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938AF" w14:textId="3522C15B" w:rsidR="00B419C9" w:rsidRPr="00B419C9" w:rsidRDefault="00B419C9" w:rsidP="00B419C9">
      <w:pPr>
        <w:spacing w:after="160" w:line="259" w:lineRule="auto"/>
        <w:ind w:left="0" w:firstLine="0"/>
        <w:rPr>
          <w:rFonts w:asciiTheme="minorHAnsi" w:hAnsiTheme="minorHAnsi"/>
          <w:b/>
          <w:bCs/>
          <w:sz w:val="32"/>
          <w:szCs w:val="32"/>
        </w:rPr>
      </w:pPr>
      <w:r w:rsidRPr="00B419C9">
        <w:rPr>
          <w:rFonts w:asciiTheme="minorHAnsi" w:hAnsiTheme="minorHAnsi"/>
          <w:b/>
          <w:bCs/>
          <w:sz w:val="32"/>
          <w:szCs w:val="32"/>
        </w:rPr>
        <w:t>Island Savings Community Endowment</w:t>
      </w:r>
      <w:r w:rsidRPr="00B419C9">
        <w:rPr>
          <w:rFonts w:asciiTheme="minorHAnsi" w:hAnsiTheme="minorHAnsi"/>
          <w:b/>
          <w:bCs/>
          <w:sz w:val="32"/>
          <w:szCs w:val="32"/>
        </w:rPr>
        <w:br/>
        <w:t>2020 Grants</w:t>
      </w:r>
    </w:p>
    <w:tbl>
      <w:tblPr>
        <w:tblStyle w:val="TableGrid"/>
        <w:tblW w:w="10206" w:type="dxa"/>
        <w:tblInd w:w="-5" w:type="dxa"/>
        <w:tblLook w:val="04A0" w:firstRow="1" w:lastRow="0" w:firstColumn="1" w:lastColumn="0" w:noHBand="0" w:noVBand="1"/>
      </w:tblPr>
      <w:tblGrid>
        <w:gridCol w:w="4536"/>
        <w:gridCol w:w="426"/>
        <w:gridCol w:w="425"/>
        <w:gridCol w:w="2693"/>
        <w:gridCol w:w="567"/>
        <w:gridCol w:w="1559"/>
      </w:tblGrid>
      <w:tr w:rsidR="00B419C9" w14:paraId="0DA1A530" w14:textId="77777777" w:rsidTr="00B419C9">
        <w:trPr>
          <w:trHeight w:val="627"/>
        </w:trPr>
        <w:tc>
          <w:tcPr>
            <w:tcW w:w="5387" w:type="dxa"/>
            <w:gridSpan w:val="3"/>
            <w:shd w:val="clear" w:color="auto" w:fill="auto"/>
            <w:vAlign w:val="center"/>
          </w:tcPr>
          <w:p w14:paraId="2146024B" w14:textId="77777777" w:rsidR="00C022DF" w:rsidRDefault="00C022DF" w:rsidP="00B419C9">
            <w:pPr>
              <w:spacing w:after="0" w:line="240" w:lineRule="auto"/>
              <w:ind w:left="0" w:firstLine="0"/>
              <w:rPr>
                <w:rFonts w:asciiTheme="minorHAnsi" w:hAnsiTheme="minorHAnsi"/>
                <w:b/>
                <w:sz w:val="28"/>
                <w:szCs w:val="28"/>
              </w:rPr>
            </w:pPr>
          </w:p>
          <w:p w14:paraId="47AB2723" w14:textId="31F864F6" w:rsidR="00B419C9" w:rsidRPr="00B419C9" w:rsidRDefault="00B419C9" w:rsidP="00B419C9">
            <w:pPr>
              <w:spacing w:after="0" w:line="240" w:lineRule="auto"/>
              <w:ind w:left="0" w:firstLine="0"/>
              <w:rPr>
                <w:rFonts w:asciiTheme="minorHAnsi" w:hAnsiTheme="minorHAnsi"/>
                <w:b/>
                <w:sz w:val="28"/>
                <w:szCs w:val="28"/>
              </w:rPr>
            </w:pPr>
            <w:r w:rsidRPr="00B419C9">
              <w:rPr>
                <w:rFonts w:asciiTheme="minorHAnsi" w:hAnsiTheme="minorHAnsi"/>
                <w:b/>
                <w:sz w:val="28"/>
                <w:szCs w:val="28"/>
              </w:rPr>
              <w:t>Organization</w:t>
            </w:r>
            <w:r>
              <w:rPr>
                <w:rFonts w:asciiTheme="minorHAnsi" w:hAnsiTheme="minorHAnsi"/>
                <w:b/>
                <w:sz w:val="28"/>
                <w:szCs w:val="28"/>
              </w:rPr>
              <w:br/>
            </w:r>
          </w:p>
        </w:tc>
        <w:tc>
          <w:tcPr>
            <w:tcW w:w="3260" w:type="dxa"/>
            <w:gridSpan w:val="2"/>
            <w:shd w:val="clear" w:color="auto" w:fill="auto"/>
            <w:vAlign w:val="center"/>
          </w:tcPr>
          <w:p w14:paraId="0C094EA6" w14:textId="77777777" w:rsidR="00B419C9" w:rsidRPr="00B419C9" w:rsidRDefault="00B419C9" w:rsidP="009F2D8C">
            <w:pPr>
              <w:spacing w:after="0" w:line="240" w:lineRule="auto"/>
              <w:ind w:left="0" w:firstLine="0"/>
              <w:jc w:val="center"/>
              <w:rPr>
                <w:rFonts w:asciiTheme="minorHAnsi" w:hAnsiTheme="minorHAnsi"/>
                <w:b/>
                <w:sz w:val="28"/>
                <w:szCs w:val="28"/>
              </w:rPr>
            </w:pPr>
            <w:r w:rsidRPr="00B419C9">
              <w:rPr>
                <w:rFonts w:asciiTheme="minorHAnsi" w:hAnsiTheme="minorHAnsi"/>
                <w:b/>
                <w:sz w:val="28"/>
                <w:szCs w:val="28"/>
              </w:rPr>
              <w:t>Community</w:t>
            </w:r>
          </w:p>
        </w:tc>
        <w:tc>
          <w:tcPr>
            <w:tcW w:w="1559" w:type="dxa"/>
            <w:shd w:val="clear" w:color="auto" w:fill="auto"/>
            <w:vAlign w:val="center"/>
          </w:tcPr>
          <w:p w14:paraId="5C1ADD1E" w14:textId="001B5463" w:rsidR="00B419C9" w:rsidRPr="00B419C9" w:rsidRDefault="00B419C9" w:rsidP="00C022DF">
            <w:pPr>
              <w:spacing w:after="0" w:line="240" w:lineRule="auto"/>
              <w:ind w:left="0" w:firstLine="0"/>
              <w:jc w:val="center"/>
              <w:rPr>
                <w:rFonts w:asciiTheme="minorHAnsi" w:hAnsiTheme="minorHAnsi"/>
                <w:b/>
                <w:sz w:val="28"/>
                <w:szCs w:val="28"/>
              </w:rPr>
            </w:pPr>
            <w:r w:rsidRPr="00B419C9">
              <w:rPr>
                <w:rFonts w:asciiTheme="minorHAnsi" w:hAnsiTheme="minorHAnsi"/>
                <w:b/>
                <w:sz w:val="28"/>
                <w:szCs w:val="28"/>
              </w:rPr>
              <w:t xml:space="preserve">2020 Grant </w:t>
            </w:r>
          </w:p>
        </w:tc>
      </w:tr>
      <w:tr w:rsidR="00B419C9" w14:paraId="486317F9" w14:textId="77777777" w:rsidTr="00B419C9">
        <w:trPr>
          <w:trHeight w:val="462"/>
        </w:trPr>
        <w:tc>
          <w:tcPr>
            <w:tcW w:w="5387" w:type="dxa"/>
            <w:gridSpan w:val="3"/>
            <w:shd w:val="clear" w:color="auto" w:fill="D9E2F3" w:themeFill="accent1" w:themeFillTint="33"/>
            <w:vAlign w:val="center"/>
          </w:tcPr>
          <w:p w14:paraId="0D4ADB63" w14:textId="77777777" w:rsidR="00B419C9" w:rsidRPr="00696412" w:rsidRDefault="00B419C9" w:rsidP="009F2D8C">
            <w:pPr>
              <w:tabs>
                <w:tab w:val="left" w:pos="3225"/>
              </w:tabs>
              <w:spacing w:after="0" w:line="240" w:lineRule="auto"/>
              <w:ind w:left="0" w:firstLine="0"/>
              <w:rPr>
                <w:rFonts w:asciiTheme="minorHAnsi" w:hAnsiTheme="minorHAnsi"/>
              </w:rPr>
            </w:pPr>
            <w:r w:rsidRPr="00696412">
              <w:rPr>
                <w:rFonts w:asciiTheme="minorHAnsi" w:hAnsiTheme="minorHAnsi"/>
              </w:rPr>
              <w:t>1000X5 Children's Book Recycling Project Society</w:t>
            </w:r>
            <w:r>
              <w:rPr>
                <w:rFonts w:asciiTheme="minorHAnsi" w:hAnsiTheme="minorHAnsi"/>
              </w:rPr>
              <w:t>*</w:t>
            </w:r>
          </w:p>
        </w:tc>
        <w:tc>
          <w:tcPr>
            <w:tcW w:w="3260" w:type="dxa"/>
            <w:gridSpan w:val="2"/>
            <w:shd w:val="clear" w:color="auto" w:fill="D9E2F3" w:themeFill="accent1" w:themeFillTint="33"/>
            <w:vAlign w:val="center"/>
          </w:tcPr>
          <w:p w14:paraId="0BCF1A3E" w14:textId="77777777" w:rsidR="00B419C9" w:rsidRPr="00696412" w:rsidRDefault="00B419C9" w:rsidP="009F2D8C">
            <w:pPr>
              <w:spacing w:after="0" w:line="240" w:lineRule="auto"/>
              <w:ind w:left="0" w:firstLine="0"/>
              <w:jc w:val="right"/>
              <w:rPr>
                <w:rFonts w:asciiTheme="minorHAnsi" w:hAnsiTheme="minorHAnsi"/>
              </w:rPr>
            </w:pPr>
            <w:r w:rsidRPr="00696412">
              <w:rPr>
                <w:rFonts w:asciiTheme="minorHAnsi" w:hAnsiTheme="minorHAnsi"/>
              </w:rPr>
              <w:t>Victoria</w:t>
            </w:r>
          </w:p>
        </w:tc>
        <w:tc>
          <w:tcPr>
            <w:tcW w:w="1559" w:type="dxa"/>
            <w:shd w:val="clear" w:color="auto" w:fill="D9E2F3" w:themeFill="accent1" w:themeFillTint="33"/>
            <w:vAlign w:val="center"/>
          </w:tcPr>
          <w:p w14:paraId="232E759F" w14:textId="77777777" w:rsidR="00B419C9" w:rsidRPr="00696412" w:rsidRDefault="00B419C9" w:rsidP="009F2D8C">
            <w:pPr>
              <w:spacing w:after="0" w:line="240" w:lineRule="auto"/>
              <w:ind w:left="0" w:firstLine="0"/>
              <w:jc w:val="right"/>
              <w:rPr>
                <w:rFonts w:asciiTheme="minorHAnsi" w:hAnsiTheme="minorHAnsi"/>
              </w:rPr>
            </w:pPr>
            <w:r>
              <w:rPr>
                <w:rFonts w:asciiTheme="minorHAnsi" w:hAnsiTheme="minorHAnsi"/>
              </w:rPr>
              <w:t>$7</w:t>
            </w:r>
            <w:r w:rsidRPr="00696412">
              <w:rPr>
                <w:rFonts w:asciiTheme="minorHAnsi" w:hAnsiTheme="minorHAnsi"/>
              </w:rPr>
              <w:t>,000</w:t>
            </w:r>
          </w:p>
        </w:tc>
      </w:tr>
      <w:tr w:rsidR="00B419C9" w14:paraId="14F0EAD0" w14:textId="77777777" w:rsidTr="00B419C9">
        <w:trPr>
          <w:trHeight w:val="998"/>
        </w:trPr>
        <w:tc>
          <w:tcPr>
            <w:tcW w:w="10206" w:type="dxa"/>
            <w:gridSpan w:val="6"/>
            <w:vAlign w:val="center"/>
          </w:tcPr>
          <w:p w14:paraId="1C9B82AD" w14:textId="77777777" w:rsidR="00B419C9" w:rsidRPr="00696412" w:rsidRDefault="00B419C9" w:rsidP="009F2D8C">
            <w:pPr>
              <w:spacing w:after="0" w:line="240" w:lineRule="auto"/>
              <w:ind w:left="0" w:firstLine="0"/>
              <w:rPr>
                <w:rFonts w:asciiTheme="minorHAnsi" w:hAnsiTheme="minorHAnsi"/>
              </w:rPr>
            </w:pPr>
            <w:r w:rsidRPr="000665D3">
              <w:rPr>
                <w:rFonts w:asciiTheme="minorHAnsi" w:hAnsiTheme="minorHAnsi"/>
                <w:b/>
                <w:i/>
              </w:rPr>
              <w:t>1000x 5 Children’s Books</w:t>
            </w:r>
            <w:r w:rsidRPr="00696412">
              <w:rPr>
                <w:rFonts w:asciiTheme="minorHAnsi" w:hAnsiTheme="minorHAnsi"/>
              </w:rPr>
              <w:t xml:space="preserve"> provides struggling families with resources to foster early literacy during the critical developmental stage of birth to five years old. The mission is to increase early literacy rates and therefore family literacy within our community.   </w:t>
            </w:r>
          </w:p>
        </w:tc>
      </w:tr>
      <w:tr w:rsidR="00B419C9" w14:paraId="0EE9E683" w14:textId="77777777" w:rsidTr="00B419C9">
        <w:trPr>
          <w:trHeight w:val="403"/>
        </w:trPr>
        <w:tc>
          <w:tcPr>
            <w:tcW w:w="5387" w:type="dxa"/>
            <w:gridSpan w:val="3"/>
            <w:shd w:val="clear" w:color="auto" w:fill="D9E2F3" w:themeFill="accent1" w:themeFillTint="33"/>
            <w:vAlign w:val="center"/>
          </w:tcPr>
          <w:p w14:paraId="796CD75F" w14:textId="77777777" w:rsidR="00B419C9" w:rsidRPr="00696412" w:rsidRDefault="00B419C9" w:rsidP="009F2D8C">
            <w:pPr>
              <w:spacing w:after="0" w:line="240" w:lineRule="auto"/>
              <w:ind w:left="0" w:firstLine="0"/>
              <w:rPr>
                <w:rFonts w:asciiTheme="minorHAnsi" w:eastAsia="Times New Roman" w:hAnsiTheme="minorHAnsi" w:cs="Times New Roman"/>
              </w:rPr>
            </w:pPr>
            <w:r>
              <w:rPr>
                <w:rFonts w:asciiTheme="minorHAnsi" w:hAnsiTheme="minorHAnsi"/>
              </w:rPr>
              <w:t>Literacy Now Cowichan Society*</w:t>
            </w:r>
          </w:p>
        </w:tc>
        <w:tc>
          <w:tcPr>
            <w:tcW w:w="3260" w:type="dxa"/>
            <w:gridSpan w:val="2"/>
            <w:shd w:val="clear" w:color="auto" w:fill="D9E2F3" w:themeFill="accent1" w:themeFillTint="33"/>
            <w:vAlign w:val="center"/>
          </w:tcPr>
          <w:p w14:paraId="5F8F3EFC" w14:textId="77777777" w:rsidR="00B419C9" w:rsidRPr="00696412" w:rsidRDefault="00B419C9" w:rsidP="009F2D8C">
            <w:pPr>
              <w:spacing w:after="0" w:line="240" w:lineRule="auto"/>
              <w:ind w:left="0" w:firstLine="0"/>
              <w:jc w:val="right"/>
              <w:rPr>
                <w:rFonts w:asciiTheme="minorHAnsi" w:hAnsiTheme="minorHAnsi"/>
              </w:rPr>
            </w:pPr>
            <w:r>
              <w:rPr>
                <w:rFonts w:asciiTheme="minorHAnsi" w:hAnsiTheme="minorHAnsi"/>
              </w:rPr>
              <w:t>Duncan</w:t>
            </w:r>
          </w:p>
        </w:tc>
        <w:tc>
          <w:tcPr>
            <w:tcW w:w="1559" w:type="dxa"/>
            <w:shd w:val="clear" w:color="auto" w:fill="D9E2F3" w:themeFill="accent1" w:themeFillTint="33"/>
            <w:vAlign w:val="center"/>
          </w:tcPr>
          <w:p w14:paraId="157043E8" w14:textId="77777777" w:rsidR="00B419C9" w:rsidRPr="00696412" w:rsidRDefault="00B419C9" w:rsidP="009F2D8C">
            <w:pPr>
              <w:spacing w:after="0" w:line="240" w:lineRule="auto"/>
              <w:ind w:left="0" w:firstLine="0"/>
              <w:jc w:val="right"/>
              <w:rPr>
                <w:rFonts w:asciiTheme="minorHAnsi" w:hAnsiTheme="minorHAnsi"/>
              </w:rPr>
            </w:pPr>
            <w:r w:rsidRPr="00696412">
              <w:rPr>
                <w:rFonts w:asciiTheme="minorHAnsi" w:hAnsiTheme="minorHAnsi"/>
              </w:rPr>
              <w:t>$</w:t>
            </w:r>
            <w:r>
              <w:rPr>
                <w:rFonts w:asciiTheme="minorHAnsi" w:hAnsiTheme="minorHAnsi"/>
              </w:rPr>
              <w:t>5</w:t>
            </w:r>
            <w:r w:rsidRPr="00696412">
              <w:rPr>
                <w:rFonts w:asciiTheme="minorHAnsi" w:hAnsiTheme="minorHAnsi"/>
              </w:rPr>
              <w:t>,000</w:t>
            </w:r>
          </w:p>
        </w:tc>
      </w:tr>
      <w:tr w:rsidR="00B419C9" w14:paraId="42FC3C89" w14:textId="77777777" w:rsidTr="00B419C9">
        <w:trPr>
          <w:trHeight w:val="1261"/>
        </w:trPr>
        <w:tc>
          <w:tcPr>
            <w:tcW w:w="10206" w:type="dxa"/>
            <w:gridSpan w:val="6"/>
            <w:vAlign w:val="center"/>
          </w:tcPr>
          <w:p w14:paraId="3E3CF127" w14:textId="77777777" w:rsidR="00B419C9" w:rsidRPr="00696412" w:rsidRDefault="00B419C9" w:rsidP="009F2D8C">
            <w:pPr>
              <w:spacing w:after="0" w:line="240" w:lineRule="auto"/>
              <w:ind w:left="0" w:firstLine="0"/>
              <w:rPr>
                <w:rFonts w:asciiTheme="minorHAnsi" w:hAnsiTheme="minorHAnsi"/>
              </w:rPr>
            </w:pPr>
            <w:r w:rsidRPr="000665D3">
              <w:rPr>
                <w:rFonts w:asciiTheme="minorHAnsi" w:hAnsiTheme="minorHAnsi"/>
                <w:b/>
                <w:bCs/>
                <w:i/>
                <w:iCs/>
              </w:rPr>
              <w:t>Early Literacy Program</w:t>
            </w:r>
            <w:r>
              <w:rPr>
                <w:rFonts w:asciiTheme="minorHAnsi" w:hAnsiTheme="minorHAnsi"/>
                <w:b/>
                <w:bCs/>
              </w:rPr>
              <w:t xml:space="preserve"> </w:t>
            </w:r>
            <w:r w:rsidRPr="001C736A">
              <w:rPr>
                <w:rFonts w:asciiTheme="minorHAnsi" w:hAnsiTheme="minorHAnsi"/>
              </w:rPr>
              <w:t>supports</w:t>
            </w:r>
            <w:r>
              <w:rPr>
                <w:rFonts w:asciiTheme="minorHAnsi" w:hAnsiTheme="minorHAnsi"/>
              </w:rPr>
              <w:t xml:space="preserve"> the ongoing community adult literacy program. The program </w:t>
            </w:r>
            <w:r w:rsidRPr="00696412">
              <w:rPr>
                <w:rFonts w:asciiTheme="minorHAnsi" w:hAnsiTheme="minorHAnsi"/>
              </w:rPr>
              <w:t>connects</w:t>
            </w:r>
            <w:r>
              <w:rPr>
                <w:rFonts w:asciiTheme="minorHAnsi" w:hAnsiTheme="minorHAnsi"/>
              </w:rPr>
              <w:t xml:space="preserve"> 150+ adult learners from the Cowichan Region each year with free one – to-one literacy lessons using a highly trained volunteer tutor. Learners build skills and resiliency and the courage to move onto the next phase of their life skills. </w:t>
            </w:r>
            <w:r w:rsidRPr="00696412">
              <w:rPr>
                <w:rFonts w:asciiTheme="minorHAnsi" w:hAnsiTheme="minorHAnsi"/>
              </w:rPr>
              <w:t xml:space="preserve"> </w:t>
            </w:r>
          </w:p>
        </w:tc>
      </w:tr>
      <w:tr w:rsidR="00B419C9" w14:paraId="3A592FDF" w14:textId="77777777" w:rsidTr="00B419C9">
        <w:trPr>
          <w:trHeight w:val="556"/>
        </w:trPr>
        <w:tc>
          <w:tcPr>
            <w:tcW w:w="5387" w:type="dxa"/>
            <w:gridSpan w:val="3"/>
            <w:shd w:val="clear" w:color="auto" w:fill="D9E2F3" w:themeFill="accent1" w:themeFillTint="33"/>
            <w:vAlign w:val="center"/>
          </w:tcPr>
          <w:p w14:paraId="0E4A743D" w14:textId="77777777" w:rsidR="00B419C9" w:rsidRPr="00696412" w:rsidRDefault="00B419C9" w:rsidP="009F2D8C">
            <w:pPr>
              <w:spacing w:after="0" w:line="240" w:lineRule="auto"/>
              <w:ind w:left="0" w:firstLine="0"/>
              <w:rPr>
                <w:rFonts w:asciiTheme="minorHAnsi" w:eastAsia="Times New Roman" w:hAnsiTheme="minorHAnsi" w:cs="Times New Roman"/>
              </w:rPr>
            </w:pPr>
            <w:r>
              <w:rPr>
                <w:rFonts w:asciiTheme="minorHAnsi" w:eastAsia="Times New Roman" w:hAnsiTheme="minorHAnsi" w:cs="Times New Roman"/>
              </w:rPr>
              <w:t>Greater Victoria Eldercare Foundation</w:t>
            </w:r>
          </w:p>
        </w:tc>
        <w:tc>
          <w:tcPr>
            <w:tcW w:w="3260" w:type="dxa"/>
            <w:gridSpan w:val="2"/>
            <w:shd w:val="clear" w:color="auto" w:fill="D9E2F3" w:themeFill="accent1" w:themeFillTint="33"/>
            <w:vAlign w:val="center"/>
          </w:tcPr>
          <w:p w14:paraId="5959FC4F" w14:textId="77777777" w:rsidR="00B419C9" w:rsidRPr="00696412" w:rsidRDefault="00B419C9" w:rsidP="009F2D8C">
            <w:pPr>
              <w:spacing w:after="0" w:line="240" w:lineRule="auto"/>
              <w:ind w:left="0" w:firstLine="0"/>
              <w:jc w:val="right"/>
              <w:rPr>
                <w:rFonts w:asciiTheme="minorHAnsi" w:hAnsiTheme="minorHAnsi"/>
              </w:rPr>
            </w:pPr>
            <w:r>
              <w:rPr>
                <w:rFonts w:asciiTheme="minorHAnsi" w:hAnsiTheme="minorHAnsi"/>
              </w:rPr>
              <w:t>Victoria</w:t>
            </w:r>
          </w:p>
        </w:tc>
        <w:tc>
          <w:tcPr>
            <w:tcW w:w="1559" w:type="dxa"/>
            <w:shd w:val="clear" w:color="auto" w:fill="D9E2F3" w:themeFill="accent1" w:themeFillTint="33"/>
            <w:vAlign w:val="center"/>
          </w:tcPr>
          <w:p w14:paraId="6C314CB8" w14:textId="77777777" w:rsidR="00B419C9" w:rsidRPr="00696412" w:rsidRDefault="00B419C9" w:rsidP="009F2D8C">
            <w:pPr>
              <w:spacing w:after="0" w:line="240" w:lineRule="auto"/>
              <w:ind w:left="0" w:right="176" w:firstLine="0"/>
              <w:jc w:val="right"/>
              <w:rPr>
                <w:rFonts w:asciiTheme="minorHAnsi" w:hAnsiTheme="minorHAnsi"/>
              </w:rPr>
            </w:pPr>
            <w:r>
              <w:rPr>
                <w:rFonts w:asciiTheme="minorHAnsi" w:hAnsiTheme="minorHAnsi"/>
              </w:rPr>
              <w:t>$7,450</w:t>
            </w:r>
          </w:p>
        </w:tc>
      </w:tr>
      <w:tr w:rsidR="00B419C9" w14:paraId="1096A5D6" w14:textId="77777777" w:rsidTr="00B419C9">
        <w:trPr>
          <w:trHeight w:val="1399"/>
        </w:trPr>
        <w:tc>
          <w:tcPr>
            <w:tcW w:w="10206" w:type="dxa"/>
            <w:gridSpan w:val="6"/>
            <w:vAlign w:val="center"/>
          </w:tcPr>
          <w:p w14:paraId="0A8E4FC3" w14:textId="77777777" w:rsidR="00B419C9" w:rsidRPr="002312C1" w:rsidRDefault="00B419C9" w:rsidP="009F2D8C">
            <w:pPr>
              <w:spacing w:after="0" w:line="240" w:lineRule="auto"/>
              <w:ind w:left="0" w:right="176" w:firstLine="0"/>
              <w:rPr>
                <w:rFonts w:asciiTheme="minorHAnsi" w:hAnsiTheme="minorHAnsi"/>
              </w:rPr>
            </w:pPr>
            <w:r w:rsidRPr="000665D3">
              <w:rPr>
                <w:rFonts w:asciiTheme="minorHAnsi" w:hAnsiTheme="minorHAnsi"/>
                <w:b/>
                <w:bCs/>
                <w:i/>
                <w:iCs/>
              </w:rPr>
              <w:t>SAFE Lifeline Program</w:t>
            </w:r>
            <w:r w:rsidRPr="000665D3">
              <w:rPr>
                <w:rFonts w:asciiTheme="minorHAnsi" w:hAnsiTheme="minorHAnsi"/>
                <w:i/>
                <w:iCs/>
              </w:rPr>
              <w:t xml:space="preserve"> </w:t>
            </w:r>
            <w:r>
              <w:rPr>
                <w:rFonts w:asciiTheme="minorHAnsi" w:hAnsiTheme="minorHAnsi"/>
              </w:rPr>
              <w:t>provides low-income seniors who are at high risk of falls or hospitalization with medical alarm systems. The systems provide the seniors with the safety and comfort they need to remain in their own homes if possible. SAFE Lifeline provides families with peace of mind knowing that their loved one has ready access to help in the event of a medical emergency.</w:t>
            </w:r>
          </w:p>
        </w:tc>
      </w:tr>
      <w:tr w:rsidR="00B419C9" w14:paraId="30AF2801" w14:textId="77777777" w:rsidTr="00B419C9">
        <w:trPr>
          <w:trHeight w:val="472"/>
        </w:trPr>
        <w:tc>
          <w:tcPr>
            <w:tcW w:w="5387" w:type="dxa"/>
            <w:gridSpan w:val="3"/>
            <w:shd w:val="clear" w:color="auto" w:fill="D9E2F3" w:themeFill="accent1" w:themeFillTint="33"/>
            <w:vAlign w:val="center"/>
          </w:tcPr>
          <w:p w14:paraId="7E64CCD8" w14:textId="77777777" w:rsidR="00B419C9" w:rsidRPr="00696412" w:rsidRDefault="00B419C9" w:rsidP="009F2D8C">
            <w:pPr>
              <w:spacing w:after="0" w:line="240" w:lineRule="auto"/>
              <w:ind w:left="3" w:firstLine="0"/>
              <w:rPr>
                <w:rFonts w:asciiTheme="minorHAnsi" w:hAnsiTheme="minorHAnsi"/>
                <w:bCs/>
              </w:rPr>
            </w:pPr>
            <w:r>
              <w:rPr>
                <w:rFonts w:asciiTheme="minorHAnsi" w:hAnsiTheme="minorHAnsi"/>
              </w:rPr>
              <w:t>Stigma- Free Society*</w:t>
            </w:r>
            <w:r w:rsidRPr="00696412">
              <w:rPr>
                <w:rFonts w:asciiTheme="minorHAnsi" w:hAnsiTheme="minorHAnsi"/>
              </w:rPr>
              <w:t xml:space="preserve">       </w:t>
            </w:r>
          </w:p>
        </w:tc>
        <w:tc>
          <w:tcPr>
            <w:tcW w:w="3260" w:type="dxa"/>
            <w:gridSpan w:val="2"/>
            <w:shd w:val="clear" w:color="auto" w:fill="D9E2F3" w:themeFill="accent1" w:themeFillTint="33"/>
            <w:vAlign w:val="center"/>
          </w:tcPr>
          <w:p w14:paraId="7C136CF5" w14:textId="77777777" w:rsidR="00B419C9" w:rsidRPr="00696412" w:rsidRDefault="00B419C9" w:rsidP="009F2D8C">
            <w:pPr>
              <w:spacing w:after="0" w:line="240" w:lineRule="auto"/>
              <w:ind w:left="0" w:firstLine="0"/>
              <w:jc w:val="right"/>
              <w:rPr>
                <w:rFonts w:asciiTheme="minorHAnsi" w:hAnsiTheme="minorHAnsi"/>
                <w:bCs/>
              </w:rPr>
            </w:pPr>
            <w:r>
              <w:rPr>
                <w:rFonts w:asciiTheme="minorHAnsi" w:hAnsiTheme="minorHAnsi"/>
                <w:bCs/>
              </w:rPr>
              <w:t>Island Region</w:t>
            </w:r>
          </w:p>
        </w:tc>
        <w:tc>
          <w:tcPr>
            <w:tcW w:w="1559" w:type="dxa"/>
            <w:shd w:val="clear" w:color="auto" w:fill="D9E2F3" w:themeFill="accent1" w:themeFillTint="33"/>
            <w:vAlign w:val="center"/>
          </w:tcPr>
          <w:p w14:paraId="1047E1D3" w14:textId="77777777" w:rsidR="00B419C9" w:rsidRPr="00696412" w:rsidRDefault="00B419C9" w:rsidP="009F2D8C">
            <w:pPr>
              <w:spacing w:after="0" w:line="240" w:lineRule="auto"/>
              <w:ind w:left="0" w:right="176" w:firstLine="0"/>
              <w:jc w:val="right"/>
              <w:rPr>
                <w:rFonts w:asciiTheme="minorHAnsi" w:hAnsiTheme="minorHAnsi"/>
                <w:bCs/>
              </w:rPr>
            </w:pPr>
            <w:r w:rsidRPr="00696412">
              <w:rPr>
                <w:rFonts w:asciiTheme="minorHAnsi" w:hAnsiTheme="minorHAnsi"/>
                <w:bCs/>
              </w:rPr>
              <w:t>$</w:t>
            </w:r>
            <w:r>
              <w:rPr>
                <w:rFonts w:asciiTheme="minorHAnsi" w:hAnsiTheme="minorHAnsi"/>
                <w:bCs/>
              </w:rPr>
              <w:t>6,0</w:t>
            </w:r>
            <w:r w:rsidRPr="00696412">
              <w:rPr>
                <w:rFonts w:asciiTheme="minorHAnsi" w:hAnsiTheme="minorHAnsi"/>
                <w:bCs/>
              </w:rPr>
              <w:t>00</w:t>
            </w:r>
          </w:p>
        </w:tc>
      </w:tr>
      <w:tr w:rsidR="00B419C9" w14:paraId="3F631E7C" w14:textId="77777777" w:rsidTr="00B419C9">
        <w:trPr>
          <w:trHeight w:val="1415"/>
        </w:trPr>
        <w:tc>
          <w:tcPr>
            <w:tcW w:w="10206" w:type="dxa"/>
            <w:gridSpan w:val="6"/>
            <w:vAlign w:val="center"/>
          </w:tcPr>
          <w:p w14:paraId="4A9E8BB9" w14:textId="77777777" w:rsidR="00B419C9" w:rsidRPr="00696412" w:rsidRDefault="00B419C9" w:rsidP="009F2D8C">
            <w:pPr>
              <w:spacing w:after="0" w:line="240" w:lineRule="auto"/>
              <w:ind w:left="0" w:right="176" w:firstLine="0"/>
              <w:rPr>
                <w:rFonts w:asciiTheme="minorHAnsi" w:hAnsiTheme="minorHAnsi"/>
                <w:b/>
                <w:bCs/>
              </w:rPr>
            </w:pPr>
            <w:r w:rsidRPr="000665D3">
              <w:rPr>
                <w:rFonts w:asciiTheme="minorHAnsi" w:hAnsiTheme="minorHAnsi"/>
                <w:b/>
                <w:bCs/>
                <w:i/>
                <w:iCs/>
              </w:rPr>
              <w:t>Stigma-Free Zone School Program</w:t>
            </w:r>
            <w:r w:rsidRPr="00696412">
              <w:rPr>
                <w:rFonts w:asciiTheme="minorHAnsi" w:hAnsiTheme="minorHAnsi"/>
              </w:rPr>
              <w:t xml:space="preserve"> </w:t>
            </w:r>
            <w:r>
              <w:rPr>
                <w:rFonts w:asciiTheme="minorHAnsi" w:hAnsiTheme="minorHAnsi"/>
              </w:rPr>
              <w:t>is a community-based participating program that aims to promote mental health and reduce stigma of all kinds. It is offered in Greater Victoria, Nanaimo, Salt Spring Island, Ladysmith, Courtenay and Comox. Stigma-Free supports youth dealing with stigma and educate students in grades 7-12 to be respectful and nonjudgmental towards other.</w:t>
            </w:r>
          </w:p>
        </w:tc>
      </w:tr>
      <w:tr w:rsidR="00B419C9" w14:paraId="704485E5" w14:textId="77777777" w:rsidTr="00B419C9">
        <w:trPr>
          <w:trHeight w:val="523"/>
        </w:trPr>
        <w:tc>
          <w:tcPr>
            <w:tcW w:w="5387" w:type="dxa"/>
            <w:gridSpan w:val="3"/>
            <w:shd w:val="clear" w:color="auto" w:fill="D9E2F3" w:themeFill="accent1" w:themeFillTint="33"/>
            <w:vAlign w:val="center"/>
          </w:tcPr>
          <w:p w14:paraId="58955290" w14:textId="77777777" w:rsidR="00B419C9" w:rsidRPr="003B3338" w:rsidRDefault="00B419C9" w:rsidP="009F2D8C">
            <w:pPr>
              <w:spacing w:after="0" w:line="240" w:lineRule="auto"/>
              <w:ind w:left="0" w:firstLine="0"/>
              <w:rPr>
                <w:rFonts w:eastAsia="Times New Roman" w:cs="Times New Roman"/>
              </w:rPr>
            </w:pPr>
            <w:r>
              <w:t>Take A Hike Youth at Risk Foundation</w:t>
            </w:r>
          </w:p>
        </w:tc>
        <w:tc>
          <w:tcPr>
            <w:tcW w:w="3260" w:type="dxa"/>
            <w:gridSpan w:val="2"/>
            <w:shd w:val="clear" w:color="auto" w:fill="D9E2F3" w:themeFill="accent1" w:themeFillTint="33"/>
            <w:vAlign w:val="center"/>
          </w:tcPr>
          <w:p w14:paraId="738D3E25" w14:textId="77777777" w:rsidR="00B419C9" w:rsidRPr="003B3338" w:rsidRDefault="00B419C9" w:rsidP="009F2D8C">
            <w:pPr>
              <w:spacing w:after="0" w:line="240" w:lineRule="auto"/>
              <w:ind w:left="0" w:firstLine="0"/>
              <w:jc w:val="right"/>
              <w:rPr>
                <w:rFonts w:asciiTheme="minorHAnsi" w:hAnsiTheme="minorHAnsi"/>
                <w:bCs/>
              </w:rPr>
            </w:pPr>
            <w:r>
              <w:rPr>
                <w:rFonts w:asciiTheme="minorHAnsi" w:hAnsiTheme="minorHAnsi"/>
                <w:bCs/>
              </w:rPr>
              <w:t>Nanaimo</w:t>
            </w:r>
          </w:p>
        </w:tc>
        <w:tc>
          <w:tcPr>
            <w:tcW w:w="1559" w:type="dxa"/>
            <w:shd w:val="clear" w:color="auto" w:fill="D9E2F3" w:themeFill="accent1" w:themeFillTint="33"/>
            <w:vAlign w:val="center"/>
          </w:tcPr>
          <w:p w14:paraId="0C95F77F" w14:textId="77777777" w:rsidR="00B419C9" w:rsidRPr="003B3338" w:rsidRDefault="00B419C9" w:rsidP="009F2D8C">
            <w:pPr>
              <w:spacing w:after="0" w:line="240" w:lineRule="auto"/>
              <w:ind w:left="0" w:right="176" w:firstLine="0"/>
              <w:jc w:val="right"/>
              <w:rPr>
                <w:rFonts w:asciiTheme="minorHAnsi" w:hAnsiTheme="minorHAnsi"/>
                <w:bCs/>
              </w:rPr>
            </w:pPr>
            <w:r w:rsidRPr="003B3338">
              <w:rPr>
                <w:rFonts w:asciiTheme="minorHAnsi" w:hAnsiTheme="minorHAnsi"/>
                <w:bCs/>
              </w:rPr>
              <w:t>$</w:t>
            </w:r>
            <w:r>
              <w:rPr>
                <w:rFonts w:asciiTheme="minorHAnsi" w:hAnsiTheme="minorHAnsi"/>
                <w:bCs/>
              </w:rPr>
              <w:t>6,5</w:t>
            </w:r>
            <w:r w:rsidRPr="003B3338">
              <w:rPr>
                <w:rFonts w:asciiTheme="minorHAnsi" w:hAnsiTheme="minorHAnsi"/>
                <w:bCs/>
              </w:rPr>
              <w:t>00</w:t>
            </w:r>
          </w:p>
        </w:tc>
      </w:tr>
      <w:tr w:rsidR="00B419C9" w14:paraId="7766F8FC" w14:textId="77777777" w:rsidTr="00B419C9">
        <w:trPr>
          <w:trHeight w:val="1655"/>
        </w:trPr>
        <w:tc>
          <w:tcPr>
            <w:tcW w:w="10206" w:type="dxa"/>
            <w:gridSpan w:val="6"/>
            <w:vAlign w:val="center"/>
          </w:tcPr>
          <w:p w14:paraId="0FD19C54" w14:textId="77777777" w:rsidR="00B419C9" w:rsidRPr="00DA4549" w:rsidRDefault="00B419C9" w:rsidP="009F2D8C">
            <w:pPr>
              <w:spacing w:after="0" w:line="240" w:lineRule="auto"/>
              <w:ind w:left="0" w:right="176" w:firstLine="0"/>
              <w:rPr>
                <w:rFonts w:asciiTheme="minorHAnsi" w:hAnsiTheme="minorHAnsi"/>
                <w:b/>
                <w:bCs/>
              </w:rPr>
            </w:pPr>
            <w:r w:rsidRPr="00F56DB9">
              <w:rPr>
                <w:rFonts w:asciiTheme="minorHAnsi" w:hAnsiTheme="minorHAnsi"/>
                <w:b/>
                <w:bCs/>
                <w:i/>
                <w:iCs/>
              </w:rPr>
              <w:t>Vancouver Island Take a Hike Program</w:t>
            </w:r>
            <w:r>
              <w:rPr>
                <w:rFonts w:asciiTheme="minorHAnsi" w:hAnsiTheme="minorHAnsi"/>
                <w:b/>
                <w:bCs/>
              </w:rPr>
              <w:t xml:space="preserve"> </w:t>
            </w:r>
            <w:r>
              <w:rPr>
                <w:rFonts w:asciiTheme="minorHAnsi" w:hAnsiTheme="minorHAnsi"/>
              </w:rPr>
              <w:t>a full-time, September to June program for vulnerable youth ages 15-18 in the Nanaimo and Ladysmith area. This proven evidence-based program model uses the outdoors and adventure to engage youth in school, community and mental health supports. Take a Hike helps youth who have struggled with mental health or behavioral challenges, past trauma and other barriers to achieve social and academic success.</w:t>
            </w:r>
          </w:p>
        </w:tc>
      </w:tr>
      <w:tr w:rsidR="00B419C9" w14:paraId="7CCACF9A" w14:textId="77777777" w:rsidTr="00B419C9">
        <w:trPr>
          <w:trHeight w:val="541"/>
        </w:trPr>
        <w:tc>
          <w:tcPr>
            <w:tcW w:w="4962" w:type="dxa"/>
            <w:gridSpan w:val="2"/>
            <w:shd w:val="clear" w:color="auto" w:fill="D9E2F3" w:themeFill="accent1" w:themeFillTint="33"/>
            <w:vAlign w:val="center"/>
          </w:tcPr>
          <w:p w14:paraId="446ADDC6" w14:textId="77777777" w:rsidR="00B419C9" w:rsidRPr="003B3338" w:rsidRDefault="00B419C9" w:rsidP="009F2D8C">
            <w:pPr>
              <w:spacing w:after="0" w:line="240" w:lineRule="auto"/>
              <w:ind w:left="0" w:firstLine="0"/>
              <w:rPr>
                <w:rFonts w:eastAsia="Times New Roman" w:cs="Times New Roman"/>
              </w:rPr>
            </w:pPr>
            <w:r>
              <w:t>Ladysmith Family and Friends Society*</w:t>
            </w:r>
          </w:p>
        </w:tc>
        <w:tc>
          <w:tcPr>
            <w:tcW w:w="3685" w:type="dxa"/>
            <w:gridSpan w:val="3"/>
            <w:shd w:val="clear" w:color="auto" w:fill="D9E2F3" w:themeFill="accent1" w:themeFillTint="33"/>
            <w:vAlign w:val="center"/>
          </w:tcPr>
          <w:p w14:paraId="52CAC314" w14:textId="77777777" w:rsidR="00B419C9" w:rsidRPr="003B3338" w:rsidRDefault="00B419C9" w:rsidP="009F2D8C">
            <w:pPr>
              <w:spacing w:after="0" w:line="240" w:lineRule="auto"/>
              <w:ind w:left="0" w:firstLine="0"/>
              <w:jc w:val="right"/>
              <w:rPr>
                <w:rFonts w:asciiTheme="minorHAnsi" w:hAnsiTheme="minorHAnsi"/>
                <w:bCs/>
              </w:rPr>
            </w:pPr>
            <w:r>
              <w:rPr>
                <w:rFonts w:asciiTheme="minorHAnsi" w:hAnsiTheme="minorHAnsi"/>
                <w:bCs/>
              </w:rPr>
              <w:t>Ladysmith</w:t>
            </w:r>
          </w:p>
        </w:tc>
        <w:tc>
          <w:tcPr>
            <w:tcW w:w="1559" w:type="dxa"/>
            <w:shd w:val="clear" w:color="auto" w:fill="D9E2F3" w:themeFill="accent1" w:themeFillTint="33"/>
            <w:vAlign w:val="center"/>
          </w:tcPr>
          <w:p w14:paraId="47AAC16A" w14:textId="77777777" w:rsidR="00B419C9" w:rsidRPr="003B3338" w:rsidRDefault="00B419C9" w:rsidP="009F2D8C">
            <w:pPr>
              <w:spacing w:after="0" w:line="240" w:lineRule="auto"/>
              <w:ind w:left="0" w:right="176" w:firstLine="0"/>
              <w:jc w:val="right"/>
              <w:rPr>
                <w:rFonts w:asciiTheme="minorHAnsi" w:hAnsiTheme="minorHAnsi"/>
                <w:bCs/>
              </w:rPr>
            </w:pPr>
            <w:r w:rsidRPr="003B3338">
              <w:rPr>
                <w:rFonts w:asciiTheme="minorHAnsi" w:hAnsiTheme="minorHAnsi"/>
                <w:bCs/>
              </w:rPr>
              <w:t>$</w:t>
            </w:r>
            <w:r>
              <w:rPr>
                <w:rFonts w:asciiTheme="minorHAnsi" w:hAnsiTheme="minorHAnsi"/>
                <w:bCs/>
              </w:rPr>
              <w:t>10</w:t>
            </w:r>
            <w:r w:rsidRPr="003B3338">
              <w:rPr>
                <w:rFonts w:asciiTheme="minorHAnsi" w:hAnsiTheme="minorHAnsi"/>
                <w:bCs/>
              </w:rPr>
              <w:t>,000</w:t>
            </w:r>
          </w:p>
        </w:tc>
      </w:tr>
      <w:tr w:rsidR="00B419C9" w14:paraId="7A3522F7" w14:textId="77777777" w:rsidTr="00B419C9">
        <w:trPr>
          <w:trHeight w:val="1381"/>
        </w:trPr>
        <w:tc>
          <w:tcPr>
            <w:tcW w:w="10206" w:type="dxa"/>
            <w:gridSpan w:val="6"/>
            <w:vAlign w:val="center"/>
          </w:tcPr>
          <w:p w14:paraId="0B8B4DD2" w14:textId="77777777" w:rsidR="00B419C9" w:rsidRPr="00DA4549" w:rsidRDefault="00B419C9" w:rsidP="009F2D8C">
            <w:pPr>
              <w:spacing w:after="0" w:line="240" w:lineRule="auto"/>
              <w:ind w:left="0" w:right="176" w:firstLine="0"/>
              <w:rPr>
                <w:rFonts w:asciiTheme="minorHAnsi" w:hAnsiTheme="minorHAnsi"/>
                <w:b/>
                <w:bCs/>
              </w:rPr>
            </w:pPr>
            <w:r w:rsidRPr="00F56DB9">
              <w:rPr>
                <w:rFonts w:asciiTheme="minorHAnsi" w:hAnsiTheme="minorHAnsi"/>
                <w:b/>
                <w:i/>
                <w:iCs/>
              </w:rPr>
              <w:lastRenderedPageBreak/>
              <w:t>Healthy Bodies, Healthy Hearts</w:t>
            </w:r>
            <w:r w:rsidRPr="00DA4549">
              <w:rPr>
                <w:rFonts w:asciiTheme="minorHAnsi" w:hAnsiTheme="minorHAnsi"/>
              </w:rPr>
              <w:t xml:space="preserve"> provides 500 families, with children ages 0-6, regular healthy meals and snacks to share together, opportunities to learn about healthy eating habits and </w:t>
            </w:r>
            <w:r>
              <w:rPr>
                <w:rFonts w:asciiTheme="minorHAnsi" w:hAnsiTheme="minorHAnsi"/>
              </w:rPr>
              <w:t xml:space="preserve">to </w:t>
            </w:r>
            <w:r w:rsidRPr="00DA4549">
              <w:rPr>
                <w:rFonts w:asciiTheme="minorHAnsi" w:hAnsiTheme="minorHAnsi"/>
              </w:rPr>
              <w:t>participate in fun food preparation</w:t>
            </w:r>
            <w:r>
              <w:rPr>
                <w:rFonts w:asciiTheme="minorHAnsi" w:hAnsiTheme="minorHAnsi"/>
              </w:rPr>
              <w:t xml:space="preserve">.  Programming </w:t>
            </w:r>
            <w:r w:rsidRPr="00DA4549">
              <w:rPr>
                <w:rFonts w:asciiTheme="minorHAnsi" w:hAnsiTheme="minorHAnsi"/>
              </w:rPr>
              <w:t>provides vulnerable families with healthy take home meals and reduces barriers to LaFF attendance, leading to better physical and mental health outcomes over the course of their lifetim</w:t>
            </w:r>
            <w:r>
              <w:rPr>
                <w:rFonts w:asciiTheme="minorHAnsi" w:hAnsiTheme="minorHAnsi"/>
              </w:rPr>
              <w:t>e.</w:t>
            </w:r>
          </w:p>
        </w:tc>
      </w:tr>
      <w:tr w:rsidR="00B419C9" w14:paraId="5F7AD1CA" w14:textId="77777777" w:rsidTr="00B419C9">
        <w:trPr>
          <w:trHeight w:val="522"/>
        </w:trPr>
        <w:tc>
          <w:tcPr>
            <w:tcW w:w="4962" w:type="dxa"/>
            <w:gridSpan w:val="2"/>
            <w:shd w:val="clear" w:color="auto" w:fill="D9E2F3" w:themeFill="accent1" w:themeFillTint="33"/>
            <w:vAlign w:val="center"/>
          </w:tcPr>
          <w:p w14:paraId="638B47FA" w14:textId="77777777" w:rsidR="00B419C9" w:rsidRPr="006D5E92" w:rsidRDefault="00B419C9" w:rsidP="009F2D8C">
            <w:pPr>
              <w:spacing w:after="0" w:line="240" w:lineRule="auto"/>
              <w:ind w:left="0" w:firstLine="0"/>
              <w:rPr>
                <w:rFonts w:asciiTheme="minorHAnsi" w:hAnsiTheme="minorHAnsi"/>
                <w:bCs/>
              </w:rPr>
            </w:pPr>
            <w:r>
              <w:rPr>
                <w:rFonts w:asciiTheme="minorHAnsi" w:hAnsiTheme="minorHAnsi"/>
                <w:bCs/>
              </w:rPr>
              <w:t>Nanaimo Community Kitchens*</w:t>
            </w:r>
          </w:p>
        </w:tc>
        <w:tc>
          <w:tcPr>
            <w:tcW w:w="3685" w:type="dxa"/>
            <w:gridSpan w:val="3"/>
            <w:shd w:val="clear" w:color="auto" w:fill="D9E2F3" w:themeFill="accent1" w:themeFillTint="33"/>
            <w:vAlign w:val="center"/>
          </w:tcPr>
          <w:p w14:paraId="71553189" w14:textId="77777777" w:rsidR="00B419C9" w:rsidRPr="006D5E92" w:rsidRDefault="00B419C9" w:rsidP="009F2D8C">
            <w:pPr>
              <w:spacing w:after="0" w:line="240" w:lineRule="auto"/>
              <w:ind w:left="0" w:firstLine="0"/>
              <w:jc w:val="center"/>
              <w:rPr>
                <w:rFonts w:asciiTheme="minorHAnsi" w:hAnsiTheme="minorHAnsi"/>
                <w:bCs/>
              </w:rPr>
            </w:pPr>
            <w:r>
              <w:rPr>
                <w:rFonts w:asciiTheme="minorHAnsi" w:hAnsiTheme="minorHAnsi"/>
                <w:bCs/>
              </w:rPr>
              <w:t xml:space="preserve">                                            Nanaimo</w:t>
            </w:r>
          </w:p>
        </w:tc>
        <w:tc>
          <w:tcPr>
            <w:tcW w:w="1559" w:type="dxa"/>
            <w:shd w:val="clear" w:color="auto" w:fill="D9E2F3" w:themeFill="accent1" w:themeFillTint="33"/>
            <w:vAlign w:val="center"/>
          </w:tcPr>
          <w:p w14:paraId="6C5A4E4D" w14:textId="77777777" w:rsidR="00B419C9" w:rsidRPr="006D5E92" w:rsidRDefault="00B419C9" w:rsidP="009F2D8C">
            <w:pPr>
              <w:spacing w:after="0" w:line="240" w:lineRule="auto"/>
              <w:ind w:left="0" w:right="176" w:firstLine="0"/>
              <w:jc w:val="right"/>
              <w:rPr>
                <w:rFonts w:asciiTheme="minorHAnsi" w:hAnsiTheme="minorHAnsi"/>
                <w:bCs/>
              </w:rPr>
            </w:pPr>
            <w:r>
              <w:rPr>
                <w:rFonts w:asciiTheme="minorHAnsi" w:hAnsiTheme="minorHAnsi"/>
                <w:bCs/>
              </w:rPr>
              <w:t>$8,000</w:t>
            </w:r>
          </w:p>
        </w:tc>
      </w:tr>
      <w:tr w:rsidR="00B419C9" w14:paraId="72963E11" w14:textId="77777777" w:rsidTr="00B419C9">
        <w:trPr>
          <w:trHeight w:val="1544"/>
        </w:trPr>
        <w:tc>
          <w:tcPr>
            <w:tcW w:w="10206" w:type="dxa"/>
            <w:gridSpan w:val="6"/>
            <w:vAlign w:val="center"/>
          </w:tcPr>
          <w:p w14:paraId="05CF08EE" w14:textId="77777777" w:rsidR="00B419C9" w:rsidRPr="00DA4549" w:rsidRDefault="00B419C9" w:rsidP="009F2D8C">
            <w:pPr>
              <w:spacing w:after="0" w:line="240" w:lineRule="auto"/>
              <w:ind w:left="0" w:right="176" w:firstLine="0"/>
              <w:rPr>
                <w:rFonts w:asciiTheme="minorHAnsi" w:hAnsiTheme="minorHAnsi"/>
                <w:b/>
                <w:bCs/>
              </w:rPr>
            </w:pPr>
            <w:r w:rsidRPr="00F56DB9">
              <w:rPr>
                <w:rFonts w:asciiTheme="minorHAnsi" w:hAnsiTheme="minorHAnsi"/>
                <w:b/>
                <w:bCs/>
                <w:i/>
                <w:iCs/>
              </w:rPr>
              <w:t>Cooking Out of The Box</w:t>
            </w:r>
            <w:r>
              <w:rPr>
                <w:rFonts w:asciiTheme="minorHAnsi" w:hAnsiTheme="minorHAnsi"/>
                <w:b/>
                <w:bCs/>
              </w:rPr>
              <w:t xml:space="preserve"> </w:t>
            </w:r>
            <w:r w:rsidRPr="00E85CE6">
              <w:rPr>
                <w:rFonts w:asciiTheme="minorHAnsi" w:hAnsiTheme="minorHAnsi"/>
              </w:rPr>
              <w:t>educational</w:t>
            </w:r>
            <w:r>
              <w:rPr>
                <w:rFonts w:asciiTheme="minorHAnsi" w:hAnsiTheme="minorHAnsi"/>
              </w:rPr>
              <w:t xml:space="preserve"> cooking program in schools using fresh ingredients provided the Good Food Box. WE utilize the school’s kitchen and offer healthy eating workshops for parents and in-class workshop for students. Participants learn how to prepare simply, healthy meals while developing basic cooking skills. They learn how to read labels, manage their food dollars wisely and bring home meals to their families.</w:t>
            </w:r>
          </w:p>
        </w:tc>
      </w:tr>
      <w:tr w:rsidR="00B419C9" w14:paraId="0F750BC9" w14:textId="77777777" w:rsidTr="00B419C9">
        <w:trPr>
          <w:trHeight w:val="640"/>
        </w:trPr>
        <w:tc>
          <w:tcPr>
            <w:tcW w:w="4962" w:type="dxa"/>
            <w:gridSpan w:val="2"/>
            <w:shd w:val="clear" w:color="auto" w:fill="D9E2F3" w:themeFill="accent1" w:themeFillTint="33"/>
            <w:vAlign w:val="center"/>
          </w:tcPr>
          <w:p w14:paraId="08D80771" w14:textId="77777777" w:rsidR="00B419C9" w:rsidRPr="006D5E92" w:rsidRDefault="00B419C9" w:rsidP="009F2D8C">
            <w:pPr>
              <w:spacing w:after="0" w:line="240" w:lineRule="auto"/>
              <w:ind w:left="3" w:right="110" w:firstLine="0"/>
              <w:rPr>
                <w:rFonts w:asciiTheme="minorHAnsi" w:hAnsiTheme="minorHAnsi"/>
              </w:rPr>
            </w:pPr>
            <w:r>
              <w:rPr>
                <w:rFonts w:asciiTheme="minorHAnsi" w:hAnsiTheme="minorHAnsi"/>
              </w:rPr>
              <w:t>SWOVA Community Development and Research Society *</w:t>
            </w:r>
          </w:p>
        </w:tc>
        <w:tc>
          <w:tcPr>
            <w:tcW w:w="3685" w:type="dxa"/>
            <w:gridSpan w:val="3"/>
            <w:shd w:val="clear" w:color="auto" w:fill="D9E2F3" w:themeFill="accent1" w:themeFillTint="33"/>
            <w:vAlign w:val="center"/>
          </w:tcPr>
          <w:p w14:paraId="62A237DD" w14:textId="77777777" w:rsidR="00B419C9" w:rsidRPr="006D5E92" w:rsidRDefault="00B419C9" w:rsidP="009F2D8C">
            <w:pPr>
              <w:spacing w:after="0" w:line="240" w:lineRule="auto"/>
              <w:ind w:left="0" w:firstLine="0"/>
              <w:jc w:val="right"/>
              <w:rPr>
                <w:rFonts w:asciiTheme="minorHAnsi" w:hAnsiTheme="minorHAnsi"/>
                <w:bCs/>
              </w:rPr>
            </w:pPr>
            <w:r>
              <w:rPr>
                <w:rFonts w:asciiTheme="minorHAnsi" w:hAnsiTheme="minorHAnsi"/>
                <w:bCs/>
              </w:rPr>
              <w:t>Salt Spring Island</w:t>
            </w:r>
          </w:p>
        </w:tc>
        <w:tc>
          <w:tcPr>
            <w:tcW w:w="1559" w:type="dxa"/>
            <w:shd w:val="clear" w:color="auto" w:fill="D9E2F3" w:themeFill="accent1" w:themeFillTint="33"/>
            <w:vAlign w:val="center"/>
          </w:tcPr>
          <w:p w14:paraId="044613DF" w14:textId="77777777" w:rsidR="00B419C9" w:rsidRPr="00DA4549" w:rsidRDefault="00B419C9" w:rsidP="009F2D8C">
            <w:pPr>
              <w:spacing w:after="0" w:line="240" w:lineRule="auto"/>
              <w:ind w:left="0" w:right="176" w:firstLine="0"/>
              <w:jc w:val="right"/>
              <w:rPr>
                <w:rFonts w:asciiTheme="minorHAnsi" w:hAnsiTheme="minorHAnsi"/>
                <w:b/>
                <w:bCs/>
              </w:rPr>
            </w:pPr>
            <w:r>
              <w:rPr>
                <w:rFonts w:asciiTheme="minorHAnsi" w:hAnsiTheme="minorHAnsi"/>
              </w:rPr>
              <w:t>$10,000</w:t>
            </w:r>
          </w:p>
        </w:tc>
      </w:tr>
      <w:tr w:rsidR="00B419C9" w14:paraId="1620E3D6" w14:textId="77777777" w:rsidTr="00B419C9">
        <w:trPr>
          <w:trHeight w:val="1543"/>
        </w:trPr>
        <w:tc>
          <w:tcPr>
            <w:tcW w:w="10206" w:type="dxa"/>
            <w:gridSpan w:val="6"/>
            <w:vAlign w:val="center"/>
          </w:tcPr>
          <w:p w14:paraId="1851D339" w14:textId="77777777" w:rsidR="00B419C9" w:rsidRPr="00DA4549" w:rsidRDefault="00B419C9" w:rsidP="009F2D8C">
            <w:pPr>
              <w:spacing w:after="0" w:line="240" w:lineRule="auto"/>
              <w:ind w:left="0" w:right="176" w:firstLine="0"/>
              <w:rPr>
                <w:rFonts w:asciiTheme="minorHAnsi" w:hAnsiTheme="minorHAnsi"/>
                <w:b/>
                <w:bCs/>
              </w:rPr>
            </w:pPr>
            <w:r w:rsidRPr="00F56DB9">
              <w:rPr>
                <w:rFonts w:asciiTheme="minorHAnsi" w:hAnsiTheme="minorHAnsi"/>
                <w:b/>
                <w:i/>
                <w:iCs/>
              </w:rPr>
              <w:t>Pass-It-On-Mentorship Program</w:t>
            </w:r>
            <w:r w:rsidRPr="00DA4549">
              <w:rPr>
                <w:rFonts w:asciiTheme="minorHAnsi" w:hAnsiTheme="minorHAnsi"/>
                <w:bCs/>
              </w:rPr>
              <w:t xml:space="preserve"> -</w:t>
            </w:r>
            <w:r>
              <w:rPr>
                <w:rFonts w:asciiTheme="minorHAnsi" w:hAnsiTheme="minorHAnsi"/>
                <w:bCs/>
              </w:rPr>
              <w:t>A 10-month facilitated cross-peer group mentorship program for youth ages 12-17. This afterschool program will be delivered separately to boys and girls. The purpose is to foster and support positive transition to high school and out of grade 12. The program enhances students by building their capacity in self-awareness, respect, coping with stress, empathy, personal power and responsibility.</w:t>
            </w:r>
          </w:p>
        </w:tc>
      </w:tr>
      <w:tr w:rsidR="00B419C9" w14:paraId="321883CF" w14:textId="77777777" w:rsidTr="00B419C9">
        <w:trPr>
          <w:trHeight w:val="381"/>
        </w:trPr>
        <w:tc>
          <w:tcPr>
            <w:tcW w:w="4536" w:type="dxa"/>
            <w:shd w:val="clear" w:color="auto" w:fill="D9E2F3" w:themeFill="accent1" w:themeFillTint="33"/>
            <w:vAlign w:val="center"/>
          </w:tcPr>
          <w:p w14:paraId="6D35170E" w14:textId="77777777" w:rsidR="00B419C9" w:rsidRPr="006D5E92" w:rsidRDefault="00B419C9" w:rsidP="009F2D8C">
            <w:pPr>
              <w:spacing w:after="0" w:line="240" w:lineRule="auto"/>
              <w:ind w:left="0" w:firstLine="0"/>
              <w:rPr>
                <w:rFonts w:asciiTheme="minorHAnsi" w:hAnsiTheme="minorHAnsi"/>
                <w:bCs/>
              </w:rPr>
            </w:pPr>
            <w:r>
              <w:rPr>
                <w:rFonts w:asciiTheme="minorHAnsi" w:hAnsiTheme="minorHAnsi"/>
                <w:bCs/>
              </w:rPr>
              <w:t>NEED2</w:t>
            </w:r>
          </w:p>
        </w:tc>
        <w:tc>
          <w:tcPr>
            <w:tcW w:w="3544" w:type="dxa"/>
            <w:gridSpan w:val="3"/>
            <w:shd w:val="clear" w:color="auto" w:fill="D9E2F3" w:themeFill="accent1" w:themeFillTint="33"/>
            <w:vAlign w:val="center"/>
          </w:tcPr>
          <w:p w14:paraId="28C252A6" w14:textId="77777777" w:rsidR="00B419C9" w:rsidRPr="006D5E92" w:rsidRDefault="00B419C9" w:rsidP="009F2D8C">
            <w:pPr>
              <w:spacing w:after="0" w:line="240" w:lineRule="auto"/>
              <w:ind w:left="0" w:firstLine="0"/>
              <w:jc w:val="right"/>
              <w:rPr>
                <w:rFonts w:asciiTheme="minorHAnsi" w:hAnsiTheme="minorHAnsi"/>
                <w:bCs/>
              </w:rPr>
            </w:pPr>
            <w:r>
              <w:rPr>
                <w:rFonts w:asciiTheme="minorHAnsi" w:hAnsiTheme="minorHAnsi"/>
                <w:bCs/>
              </w:rPr>
              <w:t>Victoria</w:t>
            </w:r>
          </w:p>
        </w:tc>
        <w:tc>
          <w:tcPr>
            <w:tcW w:w="2126" w:type="dxa"/>
            <w:gridSpan w:val="2"/>
            <w:shd w:val="clear" w:color="auto" w:fill="D9E2F3" w:themeFill="accent1" w:themeFillTint="33"/>
            <w:vAlign w:val="center"/>
          </w:tcPr>
          <w:p w14:paraId="41E966C6" w14:textId="77777777" w:rsidR="00B419C9" w:rsidRPr="006D5E92" w:rsidRDefault="00B419C9" w:rsidP="009F2D8C">
            <w:pPr>
              <w:spacing w:after="0" w:line="240" w:lineRule="auto"/>
              <w:ind w:left="0" w:right="34" w:firstLine="0"/>
              <w:jc w:val="right"/>
              <w:rPr>
                <w:rFonts w:asciiTheme="minorHAnsi" w:hAnsiTheme="minorHAnsi"/>
                <w:bCs/>
              </w:rPr>
            </w:pPr>
            <w:r w:rsidRPr="006D5E92">
              <w:rPr>
                <w:rFonts w:asciiTheme="minorHAnsi" w:hAnsiTheme="minorHAnsi"/>
                <w:bCs/>
              </w:rPr>
              <w:t>$</w:t>
            </w:r>
            <w:r>
              <w:rPr>
                <w:rFonts w:asciiTheme="minorHAnsi" w:hAnsiTheme="minorHAnsi"/>
                <w:bCs/>
              </w:rPr>
              <w:t>5</w:t>
            </w:r>
            <w:r w:rsidRPr="006D5E92">
              <w:rPr>
                <w:rFonts w:asciiTheme="minorHAnsi" w:hAnsiTheme="minorHAnsi"/>
                <w:bCs/>
              </w:rPr>
              <w:t>,000</w:t>
            </w:r>
          </w:p>
        </w:tc>
      </w:tr>
      <w:tr w:rsidR="00B419C9" w14:paraId="289DE8D7" w14:textId="77777777" w:rsidTr="00B419C9">
        <w:trPr>
          <w:trHeight w:val="1373"/>
        </w:trPr>
        <w:tc>
          <w:tcPr>
            <w:tcW w:w="10206" w:type="dxa"/>
            <w:gridSpan w:val="6"/>
            <w:vAlign w:val="center"/>
          </w:tcPr>
          <w:p w14:paraId="718579C8" w14:textId="77777777" w:rsidR="00B419C9" w:rsidRPr="001F5B9C" w:rsidRDefault="00B419C9" w:rsidP="009F2D8C">
            <w:pPr>
              <w:spacing w:after="0" w:line="240" w:lineRule="auto"/>
              <w:ind w:left="0" w:right="3" w:firstLine="0"/>
              <w:rPr>
                <w:rFonts w:asciiTheme="minorHAnsi" w:hAnsiTheme="minorHAnsi"/>
                <w:b/>
                <w:bCs/>
              </w:rPr>
            </w:pPr>
            <w:r w:rsidRPr="00F56DB9">
              <w:rPr>
                <w:rFonts w:asciiTheme="minorHAnsi" w:hAnsiTheme="minorHAnsi"/>
                <w:b/>
                <w:bCs/>
                <w:i/>
                <w:iCs/>
              </w:rPr>
              <w:t>Youthspace.ca Training Group</w:t>
            </w:r>
            <w:r>
              <w:rPr>
                <w:rFonts w:asciiTheme="minorHAnsi" w:hAnsiTheme="minorHAnsi"/>
              </w:rPr>
              <w:t xml:space="preserve"> supports our volunteering training groups by providing training to an estimated 25 new volunteers for the Youthspace.ca service These volunteers will be trained in suicide prevention, risk assessment, active listening and various other skills needed to provide high-quality emotional and crisis support over instant messaging and text messaging.</w:t>
            </w:r>
          </w:p>
        </w:tc>
      </w:tr>
      <w:tr w:rsidR="00B419C9" w14:paraId="615EA595" w14:textId="77777777" w:rsidTr="00B419C9">
        <w:trPr>
          <w:trHeight w:val="610"/>
        </w:trPr>
        <w:tc>
          <w:tcPr>
            <w:tcW w:w="4536" w:type="dxa"/>
            <w:shd w:val="clear" w:color="auto" w:fill="D9E2F3" w:themeFill="accent1" w:themeFillTint="33"/>
            <w:vAlign w:val="center"/>
          </w:tcPr>
          <w:p w14:paraId="4CFA4B42" w14:textId="77777777" w:rsidR="00B419C9" w:rsidRPr="00434DBD" w:rsidRDefault="00B419C9" w:rsidP="009F2D8C">
            <w:pPr>
              <w:spacing w:after="0" w:line="240" w:lineRule="auto"/>
              <w:ind w:left="0" w:firstLine="0"/>
              <w:rPr>
                <w:rFonts w:asciiTheme="minorHAnsi" w:hAnsiTheme="minorHAnsi"/>
                <w:bCs/>
                <w:color w:val="auto"/>
              </w:rPr>
            </w:pPr>
            <w:r>
              <w:rPr>
                <w:rFonts w:asciiTheme="minorHAnsi" w:hAnsiTheme="minorHAnsi"/>
                <w:bCs/>
                <w:color w:val="auto"/>
              </w:rPr>
              <w:t>Victoria Disability Resource Centre</w:t>
            </w:r>
          </w:p>
        </w:tc>
        <w:tc>
          <w:tcPr>
            <w:tcW w:w="3544" w:type="dxa"/>
            <w:gridSpan w:val="3"/>
            <w:shd w:val="clear" w:color="auto" w:fill="D9E2F3" w:themeFill="accent1" w:themeFillTint="33"/>
            <w:vAlign w:val="center"/>
          </w:tcPr>
          <w:p w14:paraId="392603EF" w14:textId="77777777" w:rsidR="00B419C9" w:rsidRPr="00434DBD" w:rsidRDefault="00B419C9" w:rsidP="009F2D8C">
            <w:pPr>
              <w:spacing w:after="0" w:line="240" w:lineRule="auto"/>
              <w:ind w:left="0" w:firstLine="0"/>
              <w:jc w:val="right"/>
              <w:rPr>
                <w:rFonts w:asciiTheme="minorHAnsi" w:hAnsiTheme="minorHAnsi"/>
                <w:bCs/>
                <w:color w:val="auto"/>
              </w:rPr>
            </w:pPr>
            <w:r>
              <w:rPr>
                <w:rFonts w:asciiTheme="minorHAnsi" w:hAnsiTheme="minorHAnsi"/>
                <w:bCs/>
                <w:color w:val="auto"/>
              </w:rPr>
              <w:t>Victoria</w:t>
            </w:r>
          </w:p>
        </w:tc>
        <w:tc>
          <w:tcPr>
            <w:tcW w:w="2126" w:type="dxa"/>
            <w:gridSpan w:val="2"/>
            <w:shd w:val="clear" w:color="auto" w:fill="D9E2F3" w:themeFill="accent1" w:themeFillTint="33"/>
            <w:vAlign w:val="center"/>
          </w:tcPr>
          <w:p w14:paraId="0271C351" w14:textId="77777777" w:rsidR="00B419C9" w:rsidRPr="004A2F6F" w:rsidRDefault="00B419C9" w:rsidP="009F2D8C">
            <w:pPr>
              <w:spacing w:after="0" w:line="240" w:lineRule="auto"/>
              <w:ind w:left="0" w:firstLine="0"/>
              <w:jc w:val="right"/>
              <w:rPr>
                <w:rFonts w:asciiTheme="minorHAnsi" w:hAnsiTheme="minorHAnsi"/>
                <w:bCs/>
                <w:color w:val="auto"/>
              </w:rPr>
            </w:pPr>
            <w:r>
              <w:rPr>
                <w:rFonts w:asciiTheme="minorHAnsi" w:hAnsiTheme="minorHAnsi"/>
                <w:bCs/>
                <w:color w:val="auto"/>
              </w:rPr>
              <w:t xml:space="preserve">$10,000 </w:t>
            </w:r>
          </w:p>
        </w:tc>
      </w:tr>
      <w:tr w:rsidR="00B419C9" w:rsidRPr="00640590" w14:paraId="215FCF63" w14:textId="77777777" w:rsidTr="00B419C9">
        <w:trPr>
          <w:trHeight w:val="1411"/>
        </w:trPr>
        <w:tc>
          <w:tcPr>
            <w:tcW w:w="10206" w:type="dxa"/>
            <w:gridSpan w:val="6"/>
            <w:vAlign w:val="center"/>
          </w:tcPr>
          <w:p w14:paraId="070336F3" w14:textId="77777777" w:rsidR="00B419C9" w:rsidRPr="00640590" w:rsidRDefault="00B419C9" w:rsidP="009F2D8C">
            <w:pPr>
              <w:spacing w:after="0" w:line="241" w:lineRule="auto"/>
              <w:ind w:left="0" w:firstLine="0"/>
              <w:rPr>
                <w:rFonts w:asciiTheme="minorHAnsi" w:hAnsiTheme="minorHAnsi"/>
                <w:b/>
                <w:bCs/>
                <w:color w:val="FFFF00"/>
              </w:rPr>
            </w:pPr>
            <w:r w:rsidRPr="00F56DB9">
              <w:rPr>
                <w:b/>
                <w:bCs/>
                <w:i/>
                <w:iCs/>
              </w:rPr>
              <w:t>Volunteer Skills Development Program</w:t>
            </w:r>
            <w:r>
              <w:t xml:space="preserve"> provides skills training and hands-on experience, including supervisory skills, to 50 persons with disabilities who are unemployed or under employed and experience low income levels. This peer -to-peer experience promotes leadership, addresses life skills training, strengthens self-esteem and mental health, increase employability skills and provides a recent reference.</w:t>
            </w:r>
            <w:r w:rsidRPr="00640590">
              <w:t xml:space="preserve">  </w:t>
            </w:r>
          </w:p>
        </w:tc>
      </w:tr>
      <w:tr w:rsidR="00B419C9" w14:paraId="1D4688E4" w14:textId="77777777" w:rsidTr="00B419C9">
        <w:trPr>
          <w:trHeight w:val="569"/>
        </w:trPr>
        <w:tc>
          <w:tcPr>
            <w:tcW w:w="4536" w:type="dxa"/>
            <w:shd w:val="clear" w:color="auto" w:fill="D9E2F3" w:themeFill="accent1" w:themeFillTint="33"/>
            <w:vAlign w:val="center"/>
          </w:tcPr>
          <w:p w14:paraId="73A3CAE6" w14:textId="77777777" w:rsidR="00B419C9" w:rsidRPr="006D5E92" w:rsidRDefault="00B419C9" w:rsidP="009F2D8C">
            <w:pPr>
              <w:spacing w:after="0" w:line="240" w:lineRule="auto"/>
              <w:ind w:left="0" w:firstLine="0"/>
              <w:rPr>
                <w:rFonts w:asciiTheme="minorHAnsi" w:hAnsiTheme="minorHAnsi"/>
                <w:bCs/>
              </w:rPr>
            </w:pPr>
            <w:r>
              <w:rPr>
                <w:rFonts w:asciiTheme="minorHAnsi" w:hAnsiTheme="minorHAnsi"/>
                <w:bCs/>
              </w:rPr>
              <w:t>Victoria Restorative Justice Society</w:t>
            </w:r>
          </w:p>
        </w:tc>
        <w:tc>
          <w:tcPr>
            <w:tcW w:w="3544" w:type="dxa"/>
            <w:gridSpan w:val="3"/>
            <w:shd w:val="clear" w:color="auto" w:fill="D9E2F3" w:themeFill="accent1" w:themeFillTint="33"/>
            <w:vAlign w:val="center"/>
          </w:tcPr>
          <w:p w14:paraId="6DABD3C3" w14:textId="77777777" w:rsidR="00B419C9" w:rsidRPr="006D5E92" w:rsidRDefault="00B419C9" w:rsidP="009F2D8C">
            <w:pPr>
              <w:spacing w:after="0" w:line="240" w:lineRule="auto"/>
              <w:ind w:left="0" w:firstLine="0"/>
              <w:jc w:val="right"/>
              <w:rPr>
                <w:rFonts w:asciiTheme="minorHAnsi" w:hAnsiTheme="minorHAnsi"/>
                <w:bCs/>
              </w:rPr>
            </w:pPr>
            <w:r>
              <w:rPr>
                <w:rFonts w:asciiTheme="minorHAnsi" w:hAnsiTheme="minorHAnsi"/>
                <w:bCs/>
              </w:rPr>
              <w:t>Victoria</w:t>
            </w:r>
          </w:p>
        </w:tc>
        <w:tc>
          <w:tcPr>
            <w:tcW w:w="2126" w:type="dxa"/>
            <w:gridSpan w:val="2"/>
            <w:shd w:val="clear" w:color="auto" w:fill="D9E2F3" w:themeFill="accent1" w:themeFillTint="33"/>
            <w:vAlign w:val="center"/>
          </w:tcPr>
          <w:p w14:paraId="73E7C391" w14:textId="77777777" w:rsidR="00B419C9" w:rsidRPr="006D5E92" w:rsidRDefault="00B419C9" w:rsidP="009F2D8C">
            <w:pPr>
              <w:spacing w:after="0" w:line="240" w:lineRule="auto"/>
              <w:ind w:left="1" w:firstLine="0"/>
              <w:jc w:val="right"/>
              <w:rPr>
                <w:rFonts w:asciiTheme="minorHAnsi" w:hAnsiTheme="minorHAnsi"/>
              </w:rPr>
            </w:pPr>
            <w:r w:rsidRPr="006D5E92">
              <w:rPr>
                <w:rFonts w:asciiTheme="minorHAnsi" w:hAnsiTheme="minorHAnsi"/>
              </w:rPr>
              <w:t>$10,000</w:t>
            </w:r>
          </w:p>
        </w:tc>
      </w:tr>
      <w:tr w:rsidR="00B419C9" w14:paraId="76D07086" w14:textId="77777777" w:rsidTr="00B419C9">
        <w:trPr>
          <w:trHeight w:val="1539"/>
        </w:trPr>
        <w:tc>
          <w:tcPr>
            <w:tcW w:w="10206" w:type="dxa"/>
            <w:gridSpan w:val="6"/>
            <w:vAlign w:val="center"/>
          </w:tcPr>
          <w:p w14:paraId="35FE4601" w14:textId="77777777" w:rsidR="00B419C9" w:rsidRPr="00DA4549" w:rsidRDefault="00B419C9" w:rsidP="009F2D8C">
            <w:pPr>
              <w:spacing w:after="0" w:line="240" w:lineRule="auto"/>
              <w:ind w:left="0" w:firstLine="0"/>
              <w:rPr>
                <w:rFonts w:asciiTheme="minorHAnsi" w:hAnsiTheme="minorHAnsi"/>
                <w:b/>
                <w:bCs/>
              </w:rPr>
            </w:pPr>
            <w:r w:rsidRPr="00F56DB9">
              <w:rPr>
                <w:rFonts w:asciiTheme="minorHAnsi" w:hAnsiTheme="minorHAnsi"/>
                <w:b/>
                <w:bCs/>
                <w:i/>
                <w:iCs/>
              </w:rPr>
              <w:t>Girls Circle Initiative</w:t>
            </w:r>
            <w:r w:rsidRPr="00F56DB9">
              <w:rPr>
                <w:rFonts w:asciiTheme="minorHAnsi" w:hAnsiTheme="minorHAnsi"/>
                <w:i/>
                <w:iCs/>
              </w:rPr>
              <w:t xml:space="preserve"> </w:t>
            </w:r>
            <w:r w:rsidRPr="00F56DB9">
              <w:rPr>
                <w:rFonts w:asciiTheme="minorHAnsi" w:hAnsiTheme="minorHAnsi"/>
                <w:b/>
                <w:bCs/>
                <w:i/>
                <w:iCs/>
              </w:rPr>
              <w:t>Program</w:t>
            </w:r>
            <w:r>
              <w:rPr>
                <w:rFonts w:asciiTheme="minorHAnsi" w:hAnsiTheme="minorHAnsi"/>
              </w:rPr>
              <w:t xml:space="preserve"> supports 9 -18-year-old girls and transgender girls who are struggling with experience of verbal/physical abuse and low mental health in greater Victoria. Girls Circle equips girls with the protective factors necessary to manage stress and anxiety, negate harassment and discrimination. Girls circle offers them a safe space, strength-based support, positive role models and mentors to build confidence, socio-emotional wellbeing and leadership skills.  </w:t>
            </w:r>
          </w:p>
        </w:tc>
      </w:tr>
      <w:tr w:rsidR="00B419C9" w14:paraId="7915B17A" w14:textId="77777777" w:rsidTr="00B419C9">
        <w:trPr>
          <w:trHeight w:val="563"/>
        </w:trPr>
        <w:tc>
          <w:tcPr>
            <w:tcW w:w="4536" w:type="dxa"/>
            <w:shd w:val="clear" w:color="auto" w:fill="D9E2F3" w:themeFill="accent1" w:themeFillTint="33"/>
            <w:vAlign w:val="center"/>
          </w:tcPr>
          <w:p w14:paraId="3579AE8E" w14:textId="77777777" w:rsidR="00B419C9" w:rsidRPr="006D5E92" w:rsidRDefault="00B419C9" w:rsidP="009F2D8C">
            <w:pPr>
              <w:spacing w:after="0" w:line="240" w:lineRule="auto"/>
              <w:ind w:left="0" w:firstLine="0"/>
              <w:rPr>
                <w:rFonts w:asciiTheme="minorHAnsi" w:hAnsiTheme="minorHAnsi"/>
                <w:bCs/>
              </w:rPr>
            </w:pPr>
            <w:r>
              <w:rPr>
                <w:rFonts w:asciiTheme="minorHAnsi" w:hAnsiTheme="minorHAnsi"/>
                <w:bCs/>
              </w:rPr>
              <w:t>Vancouver Island Providence Community Assoc.</w:t>
            </w:r>
          </w:p>
        </w:tc>
        <w:tc>
          <w:tcPr>
            <w:tcW w:w="3544" w:type="dxa"/>
            <w:gridSpan w:val="3"/>
            <w:shd w:val="clear" w:color="auto" w:fill="D9E2F3" w:themeFill="accent1" w:themeFillTint="33"/>
            <w:vAlign w:val="center"/>
          </w:tcPr>
          <w:p w14:paraId="182A4A64" w14:textId="77777777" w:rsidR="00B419C9" w:rsidRPr="006D5E92" w:rsidRDefault="00B419C9" w:rsidP="009F2D8C">
            <w:pPr>
              <w:spacing w:after="0" w:line="240" w:lineRule="auto"/>
              <w:ind w:left="0" w:firstLine="0"/>
              <w:jc w:val="center"/>
              <w:rPr>
                <w:rFonts w:asciiTheme="minorHAnsi" w:hAnsiTheme="minorHAnsi"/>
                <w:bCs/>
              </w:rPr>
            </w:pPr>
            <w:r>
              <w:rPr>
                <w:rFonts w:asciiTheme="minorHAnsi" w:hAnsiTheme="minorHAnsi"/>
                <w:bCs/>
              </w:rPr>
              <w:t xml:space="preserve">                                                    </w:t>
            </w:r>
            <w:r w:rsidRPr="006D5E92">
              <w:rPr>
                <w:rFonts w:asciiTheme="minorHAnsi" w:hAnsiTheme="minorHAnsi"/>
                <w:bCs/>
              </w:rPr>
              <w:t xml:space="preserve"> Duncan</w:t>
            </w:r>
          </w:p>
        </w:tc>
        <w:tc>
          <w:tcPr>
            <w:tcW w:w="2126" w:type="dxa"/>
            <w:gridSpan w:val="2"/>
            <w:shd w:val="clear" w:color="auto" w:fill="D9E2F3" w:themeFill="accent1" w:themeFillTint="33"/>
            <w:vAlign w:val="center"/>
          </w:tcPr>
          <w:p w14:paraId="297498C6" w14:textId="77777777" w:rsidR="00B419C9" w:rsidRPr="006D5E92" w:rsidRDefault="00B419C9" w:rsidP="009F2D8C">
            <w:pPr>
              <w:spacing w:after="0" w:line="240" w:lineRule="auto"/>
              <w:ind w:left="0" w:firstLine="0"/>
              <w:jc w:val="right"/>
              <w:rPr>
                <w:rFonts w:asciiTheme="minorHAnsi" w:hAnsiTheme="minorHAnsi"/>
                <w:bCs/>
              </w:rPr>
            </w:pPr>
            <w:r w:rsidRPr="006D5E92">
              <w:rPr>
                <w:rFonts w:asciiTheme="minorHAnsi" w:hAnsiTheme="minorHAnsi"/>
                <w:bCs/>
              </w:rPr>
              <w:t>$</w:t>
            </w:r>
            <w:r>
              <w:rPr>
                <w:rFonts w:asciiTheme="minorHAnsi" w:hAnsiTheme="minorHAnsi"/>
                <w:bCs/>
              </w:rPr>
              <w:t>5</w:t>
            </w:r>
            <w:r w:rsidRPr="006D5E92">
              <w:rPr>
                <w:rFonts w:asciiTheme="minorHAnsi" w:hAnsiTheme="minorHAnsi"/>
                <w:bCs/>
              </w:rPr>
              <w:t>,000</w:t>
            </w:r>
          </w:p>
        </w:tc>
      </w:tr>
      <w:tr w:rsidR="00B419C9" w14:paraId="3EE027A2" w14:textId="77777777" w:rsidTr="00B419C9">
        <w:trPr>
          <w:trHeight w:val="1328"/>
        </w:trPr>
        <w:tc>
          <w:tcPr>
            <w:tcW w:w="10206" w:type="dxa"/>
            <w:gridSpan w:val="6"/>
            <w:vAlign w:val="center"/>
          </w:tcPr>
          <w:p w14:paraId="50469572" w14:textId="77777777" w:rsidR="00B419C9" w:rsidRPr="00816DEA" w:rsidRDefault="00B419C9" w:rsidP="009F2D8C">
            <w:pPr>
              <w:spacing w:after="0" w:line="240" w:lineRule="auto"/>
              <w:ind w:left="0" w:firstLine="0"/>
              <w:rPr>
                <w:rFonts w:asciiTheme="minorHAnsi" w:hAnsiTheme="minorHAnsi"/>
                <w:b/>
                <w:bCs/>
              </w:rPr>
            </w:pPr>
            <w:r w:rsidRPr="00F56DB9">
              <w:rPr>
                <w:rFonts w:asciiTheme="minorHAnsi" w:hAnsiTheme="minorHAnsi"/>
                <w:b/>
                <w:bCs/>
                <w:i/>
                <w:iCs/>
              </w:rPr>
              <w:lastRenderedPageBreak/>
              <w:t>Caregivers Workshop Series</w:t>
            </w:r>
            <w:r>
              <w:rPr>
                <w:rFonts w:asciiTheme="minorHAnsi" w:hAnsiTheme="minorHAnsi"/>
              </w:rPr>
              <w:t xml:space="preserve"> supports caregivers with training, skills and techniques to improve quality and consistency of care for adults with special needs in the Cowichan Valley. This will lead to improved physical, mental and social health benefits for our communities most vulnerable members. This project is a series of six free public workshops.</w:t>
            </w:r>
          </w:p>
        </w:tc>
      </w:tr>
      <w:tr w:rsidR="00B419C9" w14:paraId="707235E3" w14:textId="77777777" w:rsidTr="00B419C9">
        <w:trPr>
          <w:trHeight w:val="452"/>
        </w:trPr>
        <w:tc>
          <w:tcPr>
            <w:tcW w:w="4536" w:type="dxa"/>
            <w:shd w:val="clear" w:color="auto" w:fill="D9E2F3" w:themeFill="accent1" w:themeFillTint="33"/>
            <w:vAlign w:val="center"/>
          </w:tcPr>
          <w:p w14:paraId="385D36F0" w14:textId="77777777" w:rsidR="00B419C9" w:rsidRPr="006D5E92" w:rsidRDefault="00B419C9" w:rsidP="009F2D8C">
            <w:pPr>
              <w:spacing w:after="0" w:line="240" w:lineRule="auto"/>
              <w:ind w:left="0" w:firstLine="0"/>
              <w:rPr>
                <w:rFonts w:asciiTheme="minorHAnsi" w:hAnsiTheme="minorHAnsi"/>
                <w:bCs/>
              </w:rPr>
            </w:pPr>
            <w:r>
              <w:rPr>
                <w:rFonts w:asciiTheme="minorHAnsi" w:hAnsiTheme="minorHAnsi"/>
                <w:bCs/>
              </w:rPr>
              <w:t>Connection’s Place Society</w:t>
            </w:r>
          </w:p>
        </w:tc>
        <w:tc>
          <w:tcPr>
            <w:tcW w:w="3544" w:type="dxa"/>
            <w:gridSpan w:val="3"/>
            <w:shd w:val="clear" w:color="auto" w:fill="D9E2F3" w:themeFill="accent1" w:themeFillTint="33"/>
            <w:vAlign w:val="center"/>
          </w:tcPr>
          <w:p w14:paraId="6B115ACB" w14:textId="77777777" w:rsidR="00B419C9" w:rsidRPr="006D5E92" w:rsidRDefault="00B419C9" w:rsidP="009F2D8C">
            <w:pPr>
              <w:spacing w:after="0" w:line="240" w:lineRule="auto"/>
              <w:ind w:left="0" w:firstLine="0"/>
              <w:jc w:val="center"/>
              <w:rPr>
                <w:rFonts w:asciiTheme="minorHAnsi" w:hAnsiTheme="minorHAnsi"/>
                <w:bCs/>
              </w:rPr>
            </w:pPr>
            <w:r>
              <w:rPr>
                <w:rFonts w:asciiTheme="minorHAnsi" w:hAnsiTheme="minorHAnsi"/>
                <w:bCs/>
              </w:rPr>
              <w:t xml:space="preserve">                                                  Nanaimo</w:t>
            </w:r>
          </w:p>
        </w:tc>
        <w:tc>
          <w:tcPr>
            <w:tcW w:w="2126" w:type="dxa"/>
            <w:gridSpan w:val="2"/>
            <w:shd w:val="clear" w:color="auto" w:fill="D9E2F3" w:themeFill="accent1" w:themeFillTint="33"/>
            <w:vAlign w:val="center"/>
          </w:tcPr>
          <w:p w14:paraId="13D51423" w14:textId="77777777" w:rsidR="00B419C9" w:rsidRPr="006D5E92" w:rsidRDefault="00B419C9" w:rsidP="009F2D8C">
            <w:pPr>
              <w:spacing w:after="0" w:line="240" w:lineRule="auto"/>
              <w:ind w:left="0" w:firstLine="0"/>
              <w:jc w:val="right"/>
              <w:rPr>
                <w:rFonts w:asciiTheme="minorHAnsi" w:hAnsiTheme="minorHAnsi"/>
                <w:bCs/>
              </w:rPr>
            </w:pPr>
            <w:r>
              <w:rPr>
                <w:rFonts w:asciiTheme="minorHAnsi" w:hAnsiTheme="minorHAnsi"/>
                <w:bCs/>
              </w:rPr>
              <w:t>$10,000</w:t>
            </w:r>
          </w:p>
        </w:tc>
      </w:tr>
      <w:tr w:rsidR="00B419C9" w14:paraId="1BF89EF0" w14:textId="77777777" w:rsidTr="00B419C9">
        <w:trPr>
          <w:trHeight w:val="1100"/>
        </w:trPr>
        <w:tc>
          <w:tcPr>
            <w:tcW w:w="10206" w:type="dxa"/>
            <w:gridSpan w:val="6"/>
            <w:shd w:val="clear" w:color="auto" w:fill="auto"/>
            <w:vAlign w:val="center"/>
          </w:tcPr>
          <w:p w14:paraId="688A47FD" w14:textId="77777777" w:rsidR="00B419C9" w:rsidRDefault="00B419C9" w:rsidP="009F2D8C">
            <w:pPr>
              <w:spacing w:after="0" w:line="240" w:lineRule="auto"/>
              <w:ind w:left="0" w:firstLine="0"/>
              <w:rPr>
                <w:rFonts w:asciiTheme="minorHAnsi" w:hAnsiTheme="minorHAnsi"/>
                <w:bCs/>
              </w:rPr>
            </w:pPr>
            <w:r w:rsidRPr="00F56DB9">
              <w:rPr>
                <w:b/>
                <w:bCs/>
                <w:i/>
                <w:iCs/>
              </w:rPr>
              <w:t>Work-Ordered Day Program</w:t>
            </w:r>
            <w:r w:rsidRPr="009F1E15">
              <w:t xml:space="preserve"> provides vulnerable members opportunities to reintegrate into the community a</w:t>
            </w:r>
            <w:r>
              <w:t>nd</w:t>
            </w:r>
            <w:r w:rsidRPr="009F1E15">
              <w:t xml:space="preserve"> reclaim their lives by developing purpose belonging, building confidence and resilience, learning new skills, and increasing their capacity to care for themselves and their families</w:t>
            </w:r>
            <w:r>
              <w:t>.</w:t>
            </w:r>
          </w:p>
        </w:tc>
      </w:tr>
      <w:tr w:rsidR="00B419C9" w14:paraId="4765D127" w14:textId="77777777" w:rsidTr="00B419C9">
        <w:trPr>
          <w:trHeight w:val="452"/>
        </w:trPr>
        <w:tc>
          <w:tcPr>
            <w:tcW w:w="4536" w:type="dxa"/>
            <w:shd w:val="clear" w:color="auto" w:fill="D9E2F3" w:themeFill="accent1" w:themeFillTint="33"/>
            <w:vAlign w:val="center"/>
          </w:tcPr>
          <w:p w14:paraId="2BF6117D" w14:textId="77777777" w:rsidR="00B419C9" w:rsidRDefault="00B419C9" w:rsidP="009F2D8C">
            <w:pPr>
              <w:spacing w:after="0" w:line="240" w:lineRule="auto"/>
              <w:ind w:left="0" w:firstLine="0"/>
              <w:rPr>
                <w:rFonts w:asciiTheme="minorHAnsi" w:hAnsiTheme="minorHAnsi"/>
                <w:bCs/>
              </w:rPr>
            </w:pPr>
            <w:r>
              <w:rPr>
                <w:rFonts w:asciiTheme="minorHAnsi" w:hAnsiTheme="minorHAnsi"/>
              </w:rPr>
              <w:t>Nanaimo Child Development Centre Society</w:t>
            </w:r>
          </w:p>
        </w:tc>
        <w:tc>
          <w:tcPr>
            <w:tcW w:w="3544" w:type="dxa"/>
            <w:gridSpan w:val="3"/>
            <w:shd w:val="clear" w:color="auto" w:fill="D9E2F3" w:themeFill="accent1" w:themeFillTint="33"/>
            <w:vAlign w:val="center"/>
          </w:tcPr>
          <w:p w14:paraId="1A09BA02" w14:textId="77777777" w:rsidR="00B419C9" w:rsidRDefault="00B419C9" w:rsidP="009F2D8C">
            <w:pPr>
              <w:spacing w:after="0" w:line="240" w:lineRule="auto"/>
              <w:ind w:left="0" w:firstLine="0"/>
              <w:jc w:val="right"/>
              <w:rPr>
                <w:rFonts w:asciiTheme="minorHAnsi" w:hAnsiTheme="minorHAnsi"/>
                <w:bCs/>
              </w:rPr>
            </w:pPr>
            <w:r>
              <w:rPr>
                <w:rFonts w:asciiTheme="minorHAnsi" w:hAnsiTheme="minorHAnsi"/>
                <w:bCs/>
              </w:rPr>
              <w:t>Nanaimo</w:t>
            </w:r>
          </w:p>
        </w:tc>
        <w:tc>
          <w:tcPr>
            <w:tcW w:w="2126" w:type="dxa"/>
            <w:gridSpan w:val="2"/>
            <w:shd w:val="clear" w:color="auto" w:fill="D9E2F3" w:themeFill="accent1" w:themeFillTint="33"/>
            <w:vAlign w:val="center"/>
          </w:tcPr>
          <w:p w14:paraId="0231B127" w14:textId="77777777" w:rsidR="00B419C9" w:rsidRDefault="00B419C9" w:rsidP="009F2D8C">
            <w:pPr>
              <w:spacing w:after="0" w:line="240" w:lineRule="auto"/>
              <w:ind w:left="0" w:firstLine="0"/>
              <w:jc w:val="right"/>
              <w:rPr>
                <w:rFonts w:asciiTheme="minorHAnsi" w:hAnsiTheme="minorHAnsi"/>
                <w:bCs/>
              </w:rPr>
            </w:pPr>
            <w:r>
              <w:rPr>
                <w:rFonts w:asciiTheme="minorHAnsi" w:hAnsiTheme="minorHAnsi"/>
                <w:bCs/>
              </w:rPr>
              <w:t>$10,000</w:t>
            </w:r>
          </w:p>
        </w:tc>
      </w:tr>
      <w:tr w:rsidR="00B419C9" w14:paraId="5E57315C" w14:textId="77777777" w:rsidTr="00B419C9">
        <w:trPr>
          <w:trHeight w:val="1080"/>
        </w:trPr>
        <w:tc>
          <w:tcPr>
            <w:tcW w:w="10206" w:type="dxa"/>
            <w:gridSpan w:val="6"/>
            <w:vAlign w:val="center"/>
          </w:tcPr>
          <w:p w14:paraId="2815908D" w14:textId="77777777" w:rsidR="00B419C9" w:rsidRPr="001C3E48" w:rsidRDefault="00B419C9" w:rsidP="009F2D8C">
            <w:pPr>
              <w:spacing w:after="0" w:line="240" w:lineRule="auto"/>
              <w:ind w:left="0" w:firstLine="0"/>
              <w:rPr>
                <w:b/>
                <w:bCs/>
              </w:rPr>
            </w:pPr>
            <w:r w:rsidRPr="00F56DB9">
              <w:rPr>
                <w:b/>
                <w:bCs/>
                <w:i/>
                <w:iCs/>
              </w:rPr>
              <w:t>Community Parent Education Sessions</w:t>
            </w:r>
            <w:r>
              <w:rPr>
                <w:b/>
                <w:bCs/>
              </w:rPr>
              <w:t xml:space="preserve"> </w:t>
            </w:r>
            <w:r w:rsidRPr="003E2514">
              <w:t xml:space="preserve">– focuses on connecting families in need to services that can be of assistance. NCDC </w:t>
            </w:r>
            <w:r>
              <w:t>provides speakers and experts to present workshops on self-care, Internet awareness for parents, ADHD workshops, struggling child behaviors, childhood grief and loss.</w:t>
            </w:r>
          </w:p>
        </w:tc>
      </w:tr>
      <w:tr w:rsidR="00B419C9" w14:paraId="1376BD5E" w14:textId="77777777" w:rsidTr="00B419C9">
        <w:trPr>
          <w:trHeight w:val="519"/>
        </w:trPr>
        <w:tc>
          <w:tcPr>
            <w:tcW w:w="8080" w:type="dxa"/>
            <w:gridSpan w:val="4"/>
            <w:shd w:val="clear" w:color="auto" w:fill="DEEAF6" w:themeFill="accent5" w:themeFillTint="33"/>
            <w:vAlign w:val="center"/>
          </w:tcPr>
          <w:p w14:paraId="520D82D8" w14:textId="0818F424" w:rsidR="00B419C9" w:rsidRPr="00B419C9" w:rsidRDefault="00B419C9" w:rsidP="009F2D8C">
            <w:pPr>
              <w:spacing w:after="0" w:line="240" w:lineRule="auto"/>
              <w:ind w:left="2" w:firstLine="0"/>
              <w:jc w:val="right"/>
              <w:rPr>
                <w:rFonts w:asciiTheme="minorHAnsi" w:hAnsiTheme="minorHAnsi"/>
                <w:b/>
                <w:sz w:val="28"/>
                <w:szCs w:val="28"/>
              </w:rPr>
            </w:pPr>
            <w:r w:rsidRPr="00B419C9">
              <w:rPr>
                <w:rFonts w:asciiTheme="minorHAnsi" w:hAnsiTheme="minorHAnsi"/>
                <w:b/>
                <w:sz w:val="28"/>
                <w:szCs w:val="28"/>
              </w:rPr>
              <w:t>TOTAL</w:t>
            </w:r>
          </w:p>
        </w:tc>
        <w:tc>
          <w:tcPr>
            <w:tcW w:w="2126" w:type="dxa"/>
            <w:gridSpan w:val="2"/>
            <w:shd w:val="clear" w:color="auto" w:fill="DEEAF6" w:themeFill="accent5" w:themeFillTint="33"/>
            <w:vAlign w:val="center"/>
          </w:tcPr>
          <w:p w14:paraId="6B616BF0" w14:textId="77777777" w:rsidR="00B419C9" w:rsidRPr="00B419C9" w:rsidRDefault="00B419C9" w:rsidP="009F2D8C">
            <w:pPr>
              <w:spacing w:after="0" w:line="240" w:lineRule="auto"/>
              <w:ind w:left="2" w:firstLine="0"/>
              <w:jc w:val="right"/>
              <w:rPr>
                <w:rFonts w:asciiTheme="minorHAnsi" w:hAnsiTheme="minorHAnsi"/>
                <w:b/>
                <w:bCs/>
                <w:sz w:val="28"/>
                <w:szCs w:val="28"/>
              </w:rPr>
            </w:pPr>
            <w:r w:rsidRPr="00B419C9">
              <w:rPr>
                <w:rFonts w:asciiTheme="minorHAnsi" w:hAnsiTheme="minorHAnsi"/>
                <w:b/>
                <w:bCs/>
                <w:sz w:val="28"/>
                <w:szCs w:val="28"/>
              </w:rPr>
              <w:t>$109,950</w:t>
            </w:r>
          </w:p>
        </w:tc>
      </w:tr>
    </w:tbl>
    <w:p w14:paraId="78CAC0F0" w14:textId="3C5ADD3C" w:rsidR="00D5074B" w:rsidRDefault="00B419C9">
      <w:pPr>
        <w:rPr>
          <w:rFonts w:asciiTheme="minorHAnsi" w:hAnsiTheme="minorHAnsi"/>
          <w:i/>
        </w:rPr>
      </w:pPr>
      <w:r w:rsidRPr="00187A02">
        <w:rPr>
          <w:rFonts w:asciiTheme="minorHAnsi" w:hAnsiTheme="minorHAnsi"/>
          <w:i/>
        </w:rPr>
        <w:t>** Funded in previous year</w:t>
      </w:r>
      <w:r>
        <w:rPr>
          <w:rFonts w:asciiTheme="minorHAnsi" w:hAnsiTheme="minorHAnsi"/>
          <w:i/>
        </w:rPr>
        <w:t>s</w:t>
      </w:r>
    </w:p>
    <w:p w14:paraId="04E61E51" w14:textId="0B25C2E6" w:rsidR="00871EB9" w:rsidRDefault="00871EB9">
      <w:pPr>
        <w:rPr>
          <w:rFonts w:asciiTheme="minorHAnsi" w:hAnsiTheme="minorHAnsi"/>
          <w:i/>
        </w:rPr>
      </w:pPr>
    </w:p>
    <w:p w14:paraId="5C46807F" w14:textId="77777777" w:rsidR="00871EB9" w:rsidRDefault="00871EB9" w:rsidP="00871EB9">
      <w:pPr>
        <w:pStyle w:val="Heading3"/>
        <w:spacing w:before="0"/>
        <w:rPr>
          <w:rFonts w:asciiTheme="minorHAnsi" w:hAnsiTheme="minorHAnsi"/>
          <w:b/>
          <w:bCs/>
          <w:color w:val="000000"/>
          <w:sz w:val="28"/>
          <w:szCs w:val="28"/>
        </w:rPr>
      </w:pPr>
      <w:r w:rsidRPr="007530BB">
        <w:rPr>
          <w:rFonts w:asciiTheme="minorHAnsi" w:hAnsiTheme="minorHAnsi"/>
          <w:b/>
          <w:bCs/>
          <w:color w:val="000000"/>
          <w:sz w:val="28"/>
          <w:szCs w:val="28"/>
        </w:rPr>
        <w:t xml:space="preserve">Leaders Fund 2020 grant </w:t>
      </w:r>
    </w:p>
    <w:p w14:paraId="17BC7456" w14:textId="77777777" w:rsidR="00871EB9" w:rsidRPr="007530BB" w:rsidRDefault="00871EB9" w:rsidP="00871EB9"/>
    <w:tbl>
      <w:tblPr>
        <w:tblStyle w:val="TableGrid"/>
        <w:tblW w:w="10201" w:type="dxa"/>
        <w:tblLayout w:type="fixed"/>
        <w:tblLook w:val="04A0" w:firstRow="1" w:lastRow="0" w:firstColumn="1" w:lastColumn="0" w:noHBand="0" w:noVBand="1"/>
      </w:tblPr>
      <w:tblGrid>
        <w:gridCol w:w="5524"/>
        <w:gridCol w:w="2693"/>
        <w:gridCol w:w="1984"/>
      </w:tblGrid>
      <w:tr w:rsidR="00871EB9" w14:paraId="50B9FF34" w14:textId="77777777" w:rsidTr="00832FAF">
        <w:trPr>
          <w:trHeight w:val="562"/>
        </w:trPr>
        <w:tc>
          <w:tcPr>
            <w:tcW w:w="5524" w:type="dxa"/>
            <w:shd w:val="clear" w:color="auto" w:fill="E2EFD9" w:themeFill="accent6" w:themeFillTint="33"/>
            <w:vAlign w:val="center"/>
          </w:tcPr>
          <w:p w14:paraId="33C7C5CF" w14:textId="2FEAB970" w:rsidR="00871EB9" w:rsidRPr="00E671C9" w:rsidRDefault="00E13EC1" w:rsidP="00003CB0">
            <w:pPr>
              <w:rPr>
                <w:rFonts w:asciiTheme="minorHAnsi" w:hAnsiTheme="minorHAnsi"/>
              </w:rPr>
            </w:pPr>
            <w:r>
              <w:rPr>
                <w:rFonts w:asciiTheme="minorHAnsi" w:hAnsiTheme="minorHAnsi"/>
              </w:rPr>
              <w:t>Cowichan Valley Hospice</w:t>
            </w:r>
            <w:r w:rsidR="00871EB9">
              <w:rPr>
                <w:rFonts w:asciiTheme="minorHAnsi" w:hAnsiTheme="minorHAnsi"/>
              </w:rPr>
              <w:t xml:space="preserve"> Society  </w:t>
            </w:r>
          </w:p>
        </w:tc>
        <w:tc>
          <w:tcPr>
            <w:tcW w:w="2693" w:type="dxa"/>
            <w:shd w:val="clear" w:color="auto" w:fill="E2EFD9" w:themeFill="accent6" w:themeFillTint="33"/>
            <w:vAlign w:val="center"/>
          </w:tcPr>
          <w:p w14:paraId="11FC6361" w14:textId="04527024" w:rsidR="00871EB9" w:rsidRDefault="00E13EC1" w:rsidP="00003CB0">
            <w:pPr>
              <w:jc w:val="right"/>
            </w:pPr>
            <w:r>
              <w:t>Cowichan Valley</w:t>
            </w:r>
          </w:p>
        </w:tc>
        <w:tc>
          <w:tcPr>
            <w:tcW w:w="1984" w:type="dxa"/>
            <w:shd w:val="clear" w:color="auto" w:fill="E2EFD9" w:themeFill="accent6" w:themeFillTint="33"/>
            <w:vAlign w:val="center"/>
          </w:tcPr>
          <w:p w14:paraId="1A7D372A" w14:textId="5979147E" w:rsidR="00871EB9" w:rsidRDefault="00871EB9" w:rsidP="00003CB0">
            <w:pPr>
              <w:jc w:val="right"/>
            </w:pPr>
            <w:r>
              <w:t>$</w:t>
            </w:r>
            <w:r w:rsidR="00E13EC1">
              <w:t>5,000</w:t>
            </w:r>
          </w:p>
        </w:tc>
      </w:tr>
      <w:tr w:rsidR="00871EB9" w:rsidRPr="002A03AB" w14:paraId="76919F80" w14:textId="77777777" w:rsidTr="00832FAF">
        <w:trPr>
          <w:trHeight w:val="1329"/>
        </w:trPr>
        <w:tc>
          <w:tcPr>
            <w:tcW w:w="10201" w:type="dxa"/>
            <w:gridSpan w:val="3"/>
            <w:vAlign w:val="center"/>
          </w:tcPr>
          <w:p w14:paraId="0A804988" w14:textId="3DC51130" w:rsidR="00871EB9" w:rsidRPr="002A03AB" w:rsidRDefault="002B4678" w:rsidP="00F178F5">
            <w:pPr>
              <w:ind w:left="0" w:firstLine="0"/>
              <w:rPr>
                <w:rFonts w:asciiTheme="minorHAnsi" w:hAnsiTheme="minorHAnsi" w:cs="Arial"/>
                <w:b/>
                <w:bCs/>
              </w:rPr>
            </w:pPr>
            <w:r w:rsidRPr="002B4678">
              <w:rPr>
                <w:rFonts w:asciiTheme="minorHAnsi" w:hAnsiTheme="minorHAnsi" w:cstheme="minorHAnsi"/>
                <w:b/>
                <w:iCs/>
              </w:rPr>
              <w:t>Nav-CARE</w:t>
            </w:r>
            <w:bookmarkStart w:id="0" w:name="_GoBack"/>
            <w:bookmarkEnd w:id="0"/>
            <w:r w:rsidR="00A956F5" w:rsidRPr="00A956F5">
              <w:rPr>
                <w:rFonts w:asciiTheme="minorHAnsi" w:hAnsiTheme="minorHAnsi" w:cstheme="minorHAnsi"/>
                <w:bCs/>
                <w:iCs/>
              </w:rPr>
              <w:t xml:space="preserve"> is expanding </w:t>
            </w:r>
            <w:r w:rsidRPr="00A956F5">
              <w:rPr>
                <w:rFonts w:asciiTheme="minorHAnsi" w:hAnsiTheme="minorHAnsi" w:cstheme="minorHAnsi"/>
                <w:bCs/>
                <w:iCs/>
              </w:rPr>
              <w:t>to meet</w:t>
            </w:r>
            <w:r w:rsidRPr="002B4678">
              <w:rPr>
                <w:rFonts w:asciiTheme="minorHAnsi" w:hAnsiTheme="minorHAnsi" w:cstheme="minorHAnsi"/>
                <w:bCs/>
                <w:iCs/>
              </w:rPr>
              <w:t xml:space="preserve"> the needs of </w:t>
            </w:r>
            <w:r w:rsidR="00A956F5">
              <w:rPr>
                <w:rFonts w:asciiTheme="minorHAnsi" w:hAnsiTheme="minorHAnsi" w:cstheme="minorHAnsi"/>
                <w:bCs/>
                <w:iCs/>
              </w:rPr>
              <w:t xml:space="preserve">a growing </w:t>
            </w:r>
            <w:r w:rsidRPr="002B4678">
              <w:rPr>
                <w:rFonts w:asciiTheme="minorHAnsi" w:hAnsiTheme="minorHAnsi" w:cstheme="minorHAnsi"/>
                <w:bCs/>
                <w:iCs/>
              </w:rPr>
              <w:t xml:space="preserve">seniors </w:t>
            </w:r>
            <w:r w:rsidR="00A956F5">
              <w:rPr>
                <w:rFonts w:asciiTheme="minorHAnsi" w:hAnsiTheme="minorHAnsi" w:cstheme="minorHAnsi"/>
                <w:bCs/>
                <w:iCs/>
              </w:rPr>
              <w:t xml:space="preserve">population </w:t>
            </w:r>
            <w:r w:rsidRPr="002B4678">
              <w:rPr>
                <w:rFonts w:asciiTheme="minorHAnsi" w:hAnsiTheme="minorHAnsi" w:cstheme="minorHAnsi"/>
                <w:bCs/>
                <w:iCs/>
              </w:rPr>
              <w:t xml:space="preserve">in Cowichan who are living in the community with a life-limiting illness, quality of life concerns, unmet psychosocial or practical needs, and who are at risk for social isolation.  </w:t>
            </w:r>
            <w:r w:rsidR="00F178F5">
              <w:rPr>
                <w:rFonts w:asciiTheme="minorHAnsi" w:hAnsiTheme="minorHAnsi" w:cstheme="minorHAnsi"/>
                <w:bCs/>
                <w:iCs/>
              </w:rPr>
              <w:t>W</w:t>
            </w:r>
            <w:r w:rsidRPr="002B4678">
              <w:rPr>
                <w:rFonts w:asciiTheme="minorHAnsi" w:hAnsiTheme="minorHAnsi" w:cstheme="minorHAnsi"/>
                <w:bCs/>
                <w:iCs/>
              </w:rPr>
              <w:t>e will train, support and supervise twelve new volunteer navigators who will provide outreach services to seniors living with life-limiting illnesses.</w:t>
            </w:r>
          </w:p>
        </w:tc>
      </w:tr>
    </w:tbl>
    <w:p w14:paraId="42B2B13E" w14:textId="77777777" w:rsidR="00871EB9" w:rsidRDefault="00871EB9"/>
    <w:sectPr w:rsidR="00871E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C9"/>
    <w:rsid w:val="001E389F"/>
    <w:rsid w:val="002B4678"/>
    <w:rsid w:val="00652ED4"/>
    <w:rsid w:val="00665288"/>
    <w:rsid w:val="00832FAF"/>
    <w:rsid w:val="00871EB9"/>
    <w:rsid w:val="009209E1"/>
    <w:rsid w:val="00A956F5"/>
    <w:rsid w:val="00B419C9"/>
    <w:rsid w:val="00C022DF"/>
    <w:rsid w:val="00E13EC1"/>
    <w:rsid w:val="00E54DA8"/>
    <w:rsid w:val="00F178F5"/>
    <w:rsid w:val="00FB6E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F849"/>
  <w15:chartTrackingRefBased/>
  <w15:docId w15:val="{28C86100-92E9-4BA2-AF1E-44D07E2F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19C9"/>
    <w:pPr>
      <w:spacing w:after="5" w:line="249" w:lineRule="auto"/>
      <w:ind w:left="10" w:hanging="10"/>
    </w:pPr>
    <w:rPr>
      <w:rFonts w:ascii="Calibri" w:eastAsia="Calibri" w:hAnsi="Calibri" w:cs="Calibri"/>
      <w:color w:val="000000"/>
      <w:lang w:val="en-US"/>
    </w:rPr>
  </w:style>
  <w:style w:type="paragraph" w:styleId="Heading3">
    <w:name w:val="heading 3"/>
    <w:basedOn w:val="Normal"/>
    <w:next w:val="Normal"/>
    <w:link w:val="Heading3Char"/>
    <w:uiPriority w:val="9"/>
    <w:unhideWhenUsed/>
    <w:qFormat/>
    <w:rsid w:val="00871EB9"/>
    <w:pPr>
      <w:keepNext/>
      <w:keepLines/>
      <w:spacing w:before="40" w:after="0" w:line="240" w:lineRule="auto"/>
      <w:ind w:left="0" w:firstLine="0"/>
      <w:outlineLvl w:val="2"/>
    </w:pPr>
    <w:rPr>
      <w:rFonts w:asciiTheme="majorHAnsi" w:eastAsiaTheme="majorEastAsia" w:hAnsiTheme="majorHAnsi" w:cstheme="majorBidi"/>
      <w:color w:val="1F3763"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9C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1EB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A8856AF35C946B3C0D460CDFAEF52" ma:contentTypeVersion="13" ma:contentTypeDescription="Create a new document." ma:contentTypeScope="" ma:versionID="f9828476edcd16cf0c54c1859168d1af">
  <xsd:schema xmlns:xsd="http://www.w3.org/2001/XMLSchema" xmlns:xs="http://www.w3.org/2001/XMLSchema" xmlns:p="http://schemas.microsoft.com/office/2006/metadata/properties" xmlns:ns3="6458d452-7702-4b84-acce-1693f6f7b9ea" xmlns:ns4="994a5221-a14e-4ebe-b935-e80c740382c8" targetNamespace="http://schemas.microsoft.com/office/2006/metadata/properties" ma:root="true" ma:fieldsID="21fdfbd87731ffc7eb469a038219714c" ns3:_="" ns4:_="">
    <xsd:import namespace="6458d452-7702-4b84-acce-1693f6f7b9ea"/>
    <xsd:import namespace="994a5221-a14e-4ebe-b935-e80c740382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8d452-7702-4b84-acce-1693f6f7b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4a5221-a14e-4ebe-b935-e80c740382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BA9B6-E82E-4961-9118-DFD6EDB68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8d452-7702-4b84-acce-1693f6f7b9ea"/>
    <ds:schemaRef ds:uri="994a5221-a14e-4ebe-b935-e80c74038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C2578-6358-40FA-B0F8-E604C3F35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58F4C6-3EB5-4119-93BF-6FFDEDA70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Sue-Lynda Bate</dc:creator>
  <cp:keywords/>
  <dc:description/>
  <cp:lastModifiedBy>Sue-Lynda Bate</cp:lastModifiedBy>
  <cp:revision>12</cp:revision>
  <dcterms:created xsi:type="dcterms:W3CDTF">2020-06-22T21:25:00Z</dcterms:created>
  <dcterms:modified xsi:type="dcterms:W3CDTF">2020-06-23T19:03:00Z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0x010100FFEA8856AF35C946B3C0D460CDFAEF52</vt:lpwstr>
  </property>
</Properties>
</file>