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89" w:rsidRPr="00233589" w:rsidRDefault="00233589">
      <w:pPr>
        <w:rPr>
          <w:sz w:val="28"/>
        </w:rPr>
      </w:pPr>
      <w:r>
        <w:br/>
      </w:r>
      <w:r w:rsidRPr="00233589">
        <w:rPr>
          <w:sz w:val="28"/>
        </w:rPr>
        <w:t xml:space="preserve">Enderby &amp; District Financial Community Endowment </w:t>
      </w:r>
      <w:r w:rsidRPr="00233589">
        <w:rPr>
          <w:sz w:val="28"/>
        </w:rPr>
        <w:br/>
        <w:t>2019 Grants</w:t>
      </w:r>
    </w:p>
    <w:tbl>
      <w:tblPr>
        <w:tblStyle w:val="TableGrid"/>
        <w:tblW w:w="9639" w:type="dxa"/>
        <w:tblInd w:w="-5" w:type="dxa"/>
        <w:tblLayout w:type="fixed"/>
        <w:tblCellMar>
          <w:top w:w="45" w:type="dxa"/>
          <w:left w:w="107" w:type="dxa"/>
          <w:right w:w="57" w:type="dxa"/>
        </w:tblCellMar>
        <w:tblLook w:val="04A0" w:firstRow="1" w:lastRow="0" w:firstColumn="1" w:lastColumn="0" w:noHBand="0" w:noVBand="1"/>
      </w:tblPr>
      <w:tblGrid>
        <w:gridCol w:w="7655"/>
        <w:gridCol w:w="1984"/>
      </w:tblGrid>
      <w:tr w:rsidR="00233589" w:rsidTr="00A00691">
        <w:trPr>
          <w:trHeight w:val="592"/>
        </w:trPr>
        <w:tc>
          <w:tcPr>
            <w:tcW w:w="7655" w:type="dxa"/>
            <w:tcBorders>
              <w:top w:val="single" w:sz="4" w:space="0" w:color="000000"/>
              <w:left w:val="single" w:sz="4" w:space="0" w:color="000000"/>
              <w:bottom w:val="single" w:sz="4" w:space="0" w:color="000000"/>
              <w:right w:val="single" w:sz="4" w:space="0" w:color="000000"/>
            </w:tcBorders>
            <w:vAlign w:val="center"/>
          </w:tcPr>
          <w:p w:rsidR="00233589" w:rsidRPr="00E40AC6" w:rsidRDefault="00233589" w:rsidP="00A00691">
            <w:pPr>
              <w:spacing w:line="259" w:lineRule="auto"/>
              <w:ind w:right="51"/>
              <w:rPr>
                <w:sz w:val="28"/>
              </w:rPr>
            </w:pPr>
            <w:r w:rsidRPr="00E40AC6">
              <w:rPr>
                <w:b/>
                <w:sz w:val="28"/>
              </w:rPr>
              <w:t xml:space="preserve">Organization Name </w:t>
            </w:r>
          </w:p>
        </w:tc>
        <w:tc>
          <w:tcPr>
            <w:tcW w:w="1984" w:type="dxa"/>
            <w:tcBorders>
              <w:top w:val="single" w:sz="4" w:space="0" w:color="000000"/>
              <w:left w:val="single" w:sz="4" w:space="0" w:color="000000"/>
              <w:bottom w:val="single" w:sz="4" w:space="0" w:color="000000"/>
              <w:right w:val="single" w:sz="4" w:space="0" w:color="000000"/>
            </w:tcBorders>
            <w:vAlign w:val="center"/>
          </w:tcPr>
          <w:p w:rsidR="00233589" w:rsidRPr="00E40AC6" w:rsidRDefault="00233589" w:rsidP="00A00691">
            <w:pPr>
              <w:spacing w:line="259" w:lineRule="auto"/>
              <w:ind w:right="53"/>
              <w:rPr>
                <w:sz w:val="28"/>
              </w:rPr>
            </w:pPr>
            <w:r w:rsidRPr="00E40AC6">
              <w:rPr>
                <w:b/>
                <w:sz w:val="28"/>
              </w:rPr>
              <w:t xml:space="preserve"> </w:t>
            </w:r>
            <w:r>
              <w:rPr>
                <w:b/>
                <w:sz w:val="28"/>
              </w:rPr>
              <w:t xml:space="preserve">   2019 </w:t>
            </w:r>
            <w:r w:rsidRPr="00E40AC6">
              <w:rPr>
                <w:b/>
                <w:sz w:val="28"/>
              </w:rPr>
              <w:t xml:space="preserve">Grant </w:t>
            </w:r>
          </w:p>
        </w:tc>
      </w:tr>
      <w:tr w:rsidR="00233589" w:rsidTr="00A00691">
        <w:trPr>
          <w:trHeight w:val="534"/>
        </w:trPr>
        <w:tc>
          <w:tcPr>
            <w:tcW w:w="76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pPr>
            <w:r w:rsidRPr="00F972B9">
              <w:t xml:space="preserve">Literacy </w:t>
            </w:r>
            <w:r>
              <w:t>Alliance of the Shuswap Society</w:t>
            </w:r>
          </w:p>
        </w:tc>
        <w:tc>
          <w:tcPr>
            <w:tcW w:w="1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ind w:right="49"/>
              <w:jc w:val="right"/>
            </w:pPr>
            <w:r>
              <w:t>$4,</w:t>
            </w:r>
            <w:r w:rsidRPr="00F972B9">
              <w:t xml:space="preserve">050 </w:t>
            </w:r>
          </w:p>
        </w:tc>
      </w:tr>
      <w:tr w:rsidR="00233589" w:rsidTr="00A00691">
        <w:trPr>
          <w:trHeight w:val="1039"/>
        </w:trPr>
        <w:tc>
          <w:tcPr>
            <w:tcW w:w="9639" w:type="dxa"/>
            <w:gridSpan w:val="2"/>
            <w:tcBorders>
              <w:top w:val="single" w:sz="4" w:space="0" w:color="000000"/>
              <w:left w:val="single" w:sz="4" w:space="0" w:color="000000"/>
              <w:bottom w:val="single" w:sz="4" w:space="0" w:color="000000"/>
              <w:right w:val="single" w:sz="4" w:space="0" w:color="000000"/>
            </w:tcBorders>
          </w:tcPr>
          <w:p w:rsidR="00233589" w:rsidRPr="00F972B9" w:rsidRDefault="00233589" w:rsidP="00A00691">
            <w:pPr>
              <w:spacing w:line="259" w:lineRule="auto"/>
              <w:ind w:right="45"/>
            </w:pPr>
            <w:r w:rsidRPr="00F972B9">
              <w:rPr>
                <w:b/>
                <w:i/>
              </w:rPr>
              <w:t xml:space="preserve">Mother Goose in </w:t>
            </w:r>
            <w:proofErr w:type="spellStart"/>
            <w:r w:rsidRPr="00F972B9">
              <w:rPr>
                <w:b/>
                <w:i/>
              </w:rPr>
              <w:t>Grindrod</w:t>
            </w:r>
            <w:proofErr w:type="spellEnd"/>
            <w:r w:rsidRPr="00F972B9">
              <w:rPr>
                <w:b/>
                <w:i/>
              </w:rPr>
              <w:t xml:space="preserve"> </w:t>
            </w:r>
            <w:r w:rsidRPr="00F972B9">
              <w:t>is a f</w:t>
            </w:r>
            <w:r w:rsidRPr="00F972B9">
              <w:rPr>
                <w:rFonts w:cs="Arial"/>
              </w:rPr>
              <w:t>amily literacy program providing parents with early literacy skills to share with their children, focusing on personal interaction and building literacy skills through songs, rhymes and stories. Includes facilitator and program supplies for one year.</w:t>
            </w:r>
          </w:p>
        </w:tc>
      </w:tr>
      <w:tr w:rsidR="00233589" w:rsidTr="00A00691">
        <w:trPr>
          <w:trHeight w:val="371"/>
        </w:trPr>
        <w:tc>
          <w:tcPr>
            <w:tcW w:w="76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pPr>
            <w:r w:rsidRPr="00F972B9">
              <w:t>Enderby and Dist</w:t>
            </w:r>
            <w:r>
              <w:t xml:space="preserve">rict Community Resource Centre </w:t>
            </w:r>
          </w:p>
        </w:tc>
        <w:tc>
          <w:tcPr>
            <w:tcW w:w="1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ind w:right="49"/>
              <w:jc w:val="right"/>
            </w:pPr>
            <w:r w:rsidRPr="00F972B9">
              <w:t>$</w:t>
            </w:r>
            <w:r>
              <w:t>13,015</w:t>
            </w:r>
            <w:r w:rsidRPr="00F972B9">
              <w:t xml:space="preserve"> </w:t>
            </w:r>
          </w:p>
        </w:tc>
      </w:tr>
      <w:tr w:rsidR="00233589" w:rsidTr="00A00691">
        <w:trPr>
          <w:trHeight w:val="1116"/>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233589" w:rsidRDefault="00233589" w:rsidP="00A00691">
            <w:pPr>
              <w:spacing w:line="259" w:lineRule="auto"/>
              <w:rPr>
                <w:rFonts w:cs="Arial"/>
              </w:rPr>
            </w:pPr>
            <w:r w:rsidRPr="00F972B9">
              <w:rPr>
                <w:b/>
                <w:i/>
              </w:rPr>
              <w:t>Outreach Worker/Community Support Program</w:t>
            </w:r>
            <w:r>
              <w:rPr>
                <w:b/>
                <w:i/>
              </w:rPr>
              <w:t xml:space="preserve"> </w:t>
            </w:r>
            <w:r w:rsidRPr="00F972B9">
              <w:rPr>
                <w:bCs/>
              </w:rPr>
              <w:t>provides direct support to families in the community, offering intense parenting support, referrals, crisis intervention, and short-term counseling and life skills.</w:t>
            </w:r>
            <w:r w:rsidRPr="00F972B9">
              <w:rPr>
                <w:rFonts w:cs="Arial"/>
              </w:rPr>
              <w:t xml:space="preserve"> Funds seek to expand the current work ar</w:t>
            </w:r>
            <w:r>
              <w:rPr>
                <w:rFonts w:cs="Arial"/>
              </w:rPr>
              <w:t xml:space="preserve">rangement with additional hours for program facilitator. </w:t>
            </w:r>
          </w:p>
          <w:p w:rsidR="00233589" w:rsidRPr="00F972B9" w:rsidRDefault="00233589" w:rsidP="00A00691">
            <w:pPr>
              <w:spacing w:line="259" w:lineRule="auto"/>
              <w:jc w:val="right"/>
            </w:pPr>
            <w:r>
              <w:rPr>
                <w:rFonts w:cs="Arial"/>
              </w:rPr>
              <w:t xml:space="preserve">   </w:t>
            </w:r>
          </w:p>
        </w:tc>
      </w:tr>
      <w:tr w:rsidR="00233589" w:rsidTr="00A00691">
        <w:trPr>
          <w:trHeight w:val="381"/>
        </w:trPr>
        <w:tc>
          <w:tcPr>
            <w:tcW w:w="76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pPr>
            <w:r>
              <w:t>A.L. Fortune High School</w:t>
            </w:r>
          </w:p>
        </w:tc>
        <w:tc>
          <w:tcPr>
            <w:tcW w:w="1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ind w:right="49"/>
              <w:jc w:val="right"/>
            </w:pPr>
            <w:r w:rsidRPr="00F972B9">
              <w:t xml:space="preserve">$3,865 </w:t>
            </w:r>
          </w:p>
        </w:tc>
      </w:tr>
      <w:tr w:rsidR="00233589" w:rsidTr="00A00691">
        <w:trPr>
          <w:trHeight w:val="883"/>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233589" w:rsidRPr="00F972B9" w:rsidRDefault="00233589" w:rsidP="00A00691">
            <w:pPr>
              <w:spacing w:line="259" w:lineRule="auto"/>
            </w:pPr>
            <w:r w:rsidRPr="00F972B9">
              <w:rPr>
                <w:b/>
                <w:i/>
              </w:rPr>
              <w:t>Young Men and Women’s Youth Programming</w:t>
            </w:r>
            <w:r>
              <w:rPr>
                <w:b/>
                <w:i/>
              </w:rPr>
              <w:t xml:space="preserve"> </w:t>
            </w:r>
            <w:r>
              <w:rPr>
                <w:i/>
              </w:rPr>
              <w:t xml:space="preserve">for </w:t>
            </w:r>
            <w:r w:rsidRPr="00F972B9">
              <w:t>youth aged 13-17</w:t>
            </w:r>
            <w:r>
              <w:t xml:space="preserve">.  Run </w:t>
            </w:r>
            <w:r w:rsidRPr="00F972B9">
              <w:t xml:space="preserve">by </w:t>
            </w:r>
            <w:r>
              <w:t>an</w:t>
            </w:r>
            <w:r w:rsidRPr="00F972B9">
              <w:t xml:space="preserve"> Aboriginal Outreach Worker, participation is open to the entire school but encouragement is made to high risk youth.</w:t>
            </w:r>
            <w:r w:rsidRPr="00F972B9">
              <w:rPr>
                <w:b/>
                <w:i/>
              </w:rPr>
              <w:t xml:space="preserve"> </w:t>
            </w:r>
            <w:r w:rsidRPr="00F972B9">
              <w:t xml:space="preserve"> </w:t>
            </w:r>
          </w:p>
        </w:tc>
      </w:tr>
      <w:tr w:rsidR="00233589" w:rsidTr="00A00691">
        <w:trPr>
          <w:trHeight w:val="416"/>
        </w:trPr>
        <w:tc>
          <w:tcPr>
            <w:tcW w:w="76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pPr>
            <w:r w:rsidRPr="00F972B9">
              <w:t xml:space="preserve">Kingfisher </w:t>
            </w:r>
            <w:r>
              <w:t>Interpretive Centre</w:t>
            </w:r>
          </w:p>
        </w:tc>
        <w:tc>
          <w:tcPr>
            <w:tcW w:w="1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33589" w:rsidRPr="00F972B9" w:rsidRDefault="00233589" w:rsidP="00A00691">
            <w:pPr>
              <w:spacing w:line="259" w:lineRule="auto"/>
              <w:ind w:right="49"/>
              <w:jc w:val="right"/>
            </w:pPr>
            <w:r w:rsidRPr="00F972B9">
              <w:t xml:space="preserve">$5,500 </w:t>
            </w:r>
          </w:p>
        </w:tc>
      </w:tr>
      <w:tr w:rsidR="00233589" w:rsidTr="00A00691">
        <w:trPr>
          <w:trHeight w:val="649"/>
        </w:trPr>
        <w:tc>
          <w:tcPr>
            <w:tcW w:w="9639" w:type="dxa"/>
            <w:gridSpan w:val="2"/>
            <w:tcBorders>
              <w:top w:val="single" w:sz="4" w:space="0" w:color="000000"/>
              <w:left w:val="single" w:sz="4" w:space="0" w:color="000000"/>
              <w:bottom w:val="single" w:sz="4" w:space="0" w:color="000000"/>
              <w:right w:val="single" w:sz="4" w:space="0" w:color="000000"/>
            </w:tcBorders>
          </w:tcPr>
          <w:p w:rsidR="00233589" w:rsidRDefault="00233589" w:rsidP="00A00691">
            <w:pPr>
              <w:spacing w:line="259" w:lineRule="auto"/>
              <w:ind w:right="42"/>
            </w:pPr>
            <w:r w:rsidRPr="00F972B9">
              <w:rPr>
                <w:b/>
                <w:i/>
              </w:rPr>
              <w:t>Experiential Environmental Education</w:t>
            </w:r>
            <w:r>
              <w:rPr>
                <w:b/>
                <w:i/>
              </w:rPr>
              <w:t xml:space="preserve"> </w:t>
            </w:r>
            <w:r w:rsidRPr="00F972B9">
              <w:t>opportunities for local children (grades K-12) focused on environmental sustainability, ecosystem support and salmon life-cycle</w:t>
            </w:r>
            <w:r>
              <w:t xml:space="preserve">. </w:t>
            </w:r>
          </w:p>
          <w:p w:rsidR="00233589" w:rsidRPr="00F972B9" w:rsidRDefault="00233589" w:rsidP="00A00691">
            <w:pPr>
              <w:spacing w:line="259" w:lineRule="auto"/>
              <w:ind w:right="42"/>
            </w:pPr>
          </w:p>
        </w:tc>
      </w:tr>
      <w:tr w:rsidR="00233589" w:rsidTr="00A00691">
        <w:trPr>
          <w:trHeight w:val="438"/>
        </w:trPr>
        <w:tc>
          <w:tcPr>
            <w:tcW w:w="7655" w:type="dxa"/>
            <w:tcBorders>
              <w:top w:val="single" w:sz="4" w:space="0" w:color="000000"/>
              <w:left w:val="single" w:sz="4" w:space="0" w:color="000000"/>
              <w:bottom w:val="single" w:sz="4" w:space="0" w:color="000000"/>
              <w:right w:val="single" w:sz="4" w:space="0" w:color="000000"/>
            </w:tcBorders>
          </w:tcPr>
          <w:p w:rsidR="00233589" w:rsidRPr="00F972B9" w:rsidRDefault="00233589" w:rsidP="00A00691">
            <w:pPr>
              <w:spacing w:line="259" w:lineRule="auto"/>
              <w:ind w:right="42"/>
              <w:rPr>
                <w:b/>
                <w:i/>
              </w:rPr>
            </w:pPr>
            <w:r>
              <w:rPr>
                <w:b/>
                <w:i/>
                <w:sz w:val="28"/>
              </w:rPr>
              <w:t xml:space="preserve">                                                                                                         </w:t>
            </w:r>
            <w:r w:rsidRPr="00A801EB">
              <w:rPr>
                <w:b/>
                <w:i/>
                <w:sz w:val="28"/>
              </w:rPr>
              <w:t>TOTAL</w:t>
            </w:r>
          </w:p>
        </w:tc>
        <w:tc>
          <w:tcPr>
            <w:tcW w:w="1984" w:type="dxa"/>
            <w:tcBorders>
              <w:top w:val="single" w:sz="4" w:space="0" w:color="000000"/>
              <w:left w:val="single" w:sz="4" w:space="0" w:color="000000"/>
              <w:bottom w:val="single" w:sz="4" w:space="0" w:color="000000"/>
              <w:right w:val="single" w:sz="4" w:space="0" w:color="000000"/>
            </w:tcBorders>
          </w:tcPr>
          <w:p w:rsidR="00233589" w:rsidRPr="00A801EB" w:rsidRDefault="00233589" w:rsidP="00A00691">
            <w:pPr>
              <w:spacing w:line="259" w:lineRule="auto"/>
              <w:ind w:right="42"/>
              <w:rPr>
                <w:b/>
              </w:rPr>
            </w:pPr>
            <w:r>
              <w:rPr>
                <w:b/>
                <w:i/>
                <w:sz w:val="28"/>
              </w:rPr>
              <w:t xml:space="preserve">             </w:t>
            </w:r>
            <w:r w:rsidRPr="00A801EB">
              <w:rPr>
                <w:b/>
                <w:sz w:val="28"/>
              </w:rPr>
              <w:t>$26,430</w:t>
            </w:r>
          </w:p>
        </w:tc>
      </w:tr>
    </w:tbl>
    <w:p w:rsidR="00233589" w:rsidRDefault="00233589" w:rsidP="00233589"/>
    <w:p w:rsidR="00233589" w:rsidRDefault="00233589"/>
    <w:p w:rsidR="00233589" w:rsidRDefault="00233589">
      <w:bookmarkStart w:id="0" w:name="_GoBack"/>
      <w:bookmarkEnd w:id="0"/>
    </w:p>
    <w:sectPr w:rsidR="0023358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89" w:rsidRDefault="00233589" w:rsidP="00233589">
      <w:pPr>
        <w:spacing w:after="0" w:line="240" w:lineRule="auto"/>
      </w:pPr>
      <w:r>
        <w:separator/>
      </w:r>
    </w:p>
  </w:endnote>
  <w:endnote w:type="continuationSeparator" w:id="0">
    <w:p w:rsidR="00233589" w:rsidRDefault="00233589" w:rsidP="0023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89" w:rsidRDefault="00233589">
    <w:pPr>
      <w:pStyle w:val="Footer"/>
    </w:pPr>
    <w:r>
      <w:t>First West Foundation 2019 Grants – Enderby &amp; District Financial Community Endowment</w:t>
    </w:r>
  </w:p>
  <w:p w:rsidR="00233589" w:rsidRDefault="00233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89" w:rsidRDefault="00233589" w:rsidP="00233589">
      <w:pPr>
        <w:spacing w:after="0" w:line="240" w:lineRule="auto"/>
      </w:pPr>
      <w:r>
        <w:separator/>
      </w:r>
    </w:p>
  </w:footnote>
  <w:footnote w:type="continuationSeparator" w:id="0">
    <w:p w:rsidR="00233589" w:rsidRDefault="00233589" w:rsidP="00233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9"/>
    <w:rsid w:val="001177C3"/>
    <w:rsid w:val="00233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38A2-B1FA-4178-B146-187A136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33589"/>
    <w:pPr>
      <w:spacing w:after="0" w:line="240" w:lineRule="auto"/>
    </w:pPr>
    <w:rPr>
      <w:rFonts w:eastAsiaTheme="minorEastAsia"/>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23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89"/>
  </w:style>
  <w:style w:type="paragraph" w:styleId="Footer">
    <w:name w:val="footer"/>
    <w:basedOn w:val="Normal"/>
    <w:link w:val="FooterChar"/>
    <w:uiPriority w:val="99"/>
    <w:unhideWhenUsed/>
    <w:rsid w:val="0023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First West Credit Union</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1</cp:revision>
  <dcterms:created xsi:type="dcterms:W3CDTF">2019-06-12T18:47:00Z</dcterms:created>
  <dcterms:modified xsi:type="dcterms:W3CDTF">2019-06-12T18:49:00Z</dcterms:modified>
</cp:coreProperties>
</file>