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C3" w:rsidRPr="00787AF0" w:rsidRDefault="00C4416D">
      <w:pPr>
        <w:rPr>
          <w:sz w:val="28"/>
        </w:rPr>
      </w:pPr>
      <w:bookmarkStart w:id="0" w:name="_GoBack"/>
      <w:r w:rsidRPr="00787AF0">
        <w:rPr>
          <w:sz w:val="28"/>
        </w:rPr>
        <w:t>Valley First Community Endowment</w:t>
      </w:r>
    </w:p>
    <w:bookmarkEnd w:id="0"/>
    <w:p w:rsidR="00C4416D" w:rsidRPr="00787AF0" w:rsidRDefault="00C4416D">
      <w:pPr>
        <w:rPr>
          <w:sz w:val="28"/>
        </w:rPr>
      </w:pPr>
      <w:r w:rsidRPr="00787AF0">
        <w:rPr>
          <w:sz w:val="28"/>
        </w:rPr>
        <w:t xml:space="preserve">2019 Grants </w:t>
      </w:r>
    </w:p>
    <w:p w:rsidR="00C4416D" w:rsidRDefault="00C4416D"/>
    <w:tbl>
      <w:tblPr>
        <w:tblStyle w:val="TableGrid"/>
        <w:tblW w:w="9776" w:type="dxa"/>
        <w:tblLayout w:type="fixed"/>
        <w:tblLook w:val="04A0" w:firstRow="1" w:lastRow="0" w:firstColumn="1" w:lastColumn="0" w:noHBand="0" w:noVBand="1"/>
      </w:tblPr>
      <w:tblGrid>
        <w:gridCol w:w="5098"/>
        <w:gridCol w:w="426"/>
        <w:gridCol w:w="2693"/>
        <w:gridCol w:w="142"/>
        <w:gridCol w:w="1417"/>
      </w:tblGrid>
      <w:tr w:rsidR="00C4416D" w:rsidTr="00A00691">
        <w:tc>
          <w:tcPr>
            <w:tcW w:w="5098" w:type="dxa"/>
            <w:vAlign w:val="center"/>
          </w:tcPr>
          <w:p w:rsidR="00C4416D" w:rsidRPr="00D61A42" w:rsidRDefault="00C4416D" w:rsidP="00A00691">
            <w:pPr>
              <w:rPr>
                <w:rFonts w:asciiTheme="minorHAnsi" w:hAnsiTheme="minorHAnsi" w:cs="Arial"/>
                <w:b/>
                <w:bCs/>
                <w:sz w:val="28"/>
                <w:szCs w:val="22"/>
                <w:lang w:val="en-US"/>
              </w:rPr>
            </w:pPr>
            <w:r w:rsidRPr="00D61A42">
              <w:rPr>
                <w:rFonts w:asciiTheme="minorHAnsi" w:hAnsiTheme="minorHAnsi" w:cs="Arial"/>
                <w:b/>
                <w:bCs/>
                <w:sz w:val="28"/>
                <w:szCs w:val="22"/>
                <w:lang w:val="en-US"/>
              </w:rPr>
              <w:t>Organization Name</w:t>
            </w:r>
          </w:p>
        </w:tc>
        <w:tc>
          <w:tcPr>
            <w:tcW w:w="3261" w:type="dxa"/>
            <w:gridSpan w:val="3"/>
            <w:vAlign w:val="center"/>
          </w:tcPr>
          <w:p w:rsidR="00C4416D" w:rsidRPr="00D61A42" w:rsidRDefault="00C4416D" w:rsidP="00A00691">
            <w:pPr>
              <w:jc w:val="center"/>
              <w:rPr>
                <w:rFonts w:asciiTheme="minorHAnsi" w:hAnsiTheme="minorHAnsi" w:cs="Arial"/>
                <w:b/>
                <w:bCs/>
                <w:sz w:val="28"/>
                <w:szCs w:val="22"/>
                <w:lang w:val="en-US"/>
              </w:rPr>
            </w:pPr>
            <w:r w:rsidRPr="00D61A42">
              <w:rPr>
                <w:rFonts w:asciiTheme="minorHAnsi" w:hAnsiTheme="minorHAnsi" w:cs="Arial"/>
                <w:b/>
                <w:bCs/>
                <w:sz w:val="28"/>
                <w:szCs w:val="22"/>
                <w:lang w:val="en-US"/>
              </w:rPr>
              <w:t>Community</w:t>
            </w:r>
          </w:p>
        </w:tc>
        <w:tc>
          <w:tcPr>
            <w:tcW w:w="1417" w:type="dxa"/>
            <w:vAlign w:val="center"/>
          </w:tcPr>
          <w:p w:rsidR="00C4416D" w:rsidRPr="00D61A42" w:rsidRDefault="00C4416D" w:rsidP="00A00691">
            <w:pPr>
              <w:jc w:val="center"/>
              <w:rPr>
                <w:rFonts w:asciiTheme="minorHAnsi" w:hAnsiTheme="minorHAnsi" w:cs="Arial"/>
                <w:b/>
                <w:bCs/>
                <w:sz w:val="28"/>
                <w:szCs w:val="22"/>
                <w:lang w:val="en-US"/>
              </w:rPr>
            </w:pPr>
            <w:r w:rsidRPr="00D61A42">
              <w:rPr>
                <w:rFonts w:asciiTheme="minorHAnsi" w:hAnsiTheme="minorHAnsi" w:cs="Arial"/>
                <w:b/>
                <w:bCs/>
                <w:sz w:val="28"/>
                <w:szCs w:val="22"/>
                <w:lang w:val="en-US"/>
              </w:rPr>
              <w:t xml:space="preserve">2019 Grant </w:t>
            </w:r>
          </w:p>
        </w:tc>
      </w:tr>
      <w:tr w:rsidR="00C4416D" w:rsidTr="00A00691">
        <w:trPr>
          <w:trHeight w:val="416"/>
        </w:trPr>
        <w:tc>
          <w:tcPr>
            <w:tcW w:w="5098" w:type="dxa"/>
            <w:shd w:val="clear" w:color="auto" w:fill="E2EFD9" w:themeFill="accent6" w:themeFillTint="33"/>
            <w:vAlign w:val="center"/>
          </w:tcPr>
          <w:p w:rsidR="00C4416D" w:rsidRPr="002A03AB" w:rsidRDefault="00C4416D" w:rsidP="00A00691">
            <w:pPr>
              <w:rPr>
                <w:rFonts w:asciiTheme="minorHAnsi" w:hAnsiTheme="minorHAnsi"/>
                <w:color w:val="000000"/>
                <w:sz w:val="22"/>
                <w:szCs w:val="22"/>
              </w:rPr>
            </w:pPr>
            <w:r w:rsidRPr="002A03AB">
              <w:rPr>
                <w:rFonts w:asciiTheme="minorHAnsi" w:hAnsiTheme="minorHAnsi"/>
                <w:color w:val="000000"/>
                <w:sz w:val="22"/>
                <w:szCs w:val="22"/>
              </w:rPr>
              <w:t>Elizabeth Fry Society</w:t>
            </w:r>
          </w:p>
        </w:tc>
        <w:tc>
          <w:tcPr>
            <w:tcW w:w="3261" w:type="dxa"/>
            <w:gridSpan w:val="3"/>
            <w:shd w:val="clear" w:color="auto" w:fill="E2EFD9" w:themeFill="accent6" w:themeFillTint="33"/>
            <w:vAlign w:val="center"/>
          </w:tcPr>
          <w:p w:rsidR="00C4416D" w:rsidRPr="002A03AB" w:rsidRDefault="00C4416D" w:rsidP="00A00691">
            <w:pPr>
              <w:jc w:val="center"/>
              <w:rPr>
                <w:rFonts w:asciiTheme="minorHAnsi" w:hAnsiTheme="minorHAnsi"/>
                <w:color w:val="000000"/>
                <w:sz w:val="22"/>
                <w:szCs w:val="22"/>
              </w:rPr>
            </w:pPr>
            <w:r w:rsidRPr="002A03AB">
              <w:rPr>
                <w:rFonts w:asciiTheme="minorHAnsi" w:hAnsiTheme="minorHAnsi"/>
                <w:color w:val="000000"/>
                <w:sz w:val="22"/>
                <w:szCs w:val="22"/>
              </w:rPr>
              <w:t>Kamloops</w:t>
            </w:r>
          </w:p>
        </w:tc>
        <w:tc>
          <w:tcPr>
            <w:tcW w:w="1417" w:type="dxa"/>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Pr>
                <w:rFonts w:asciiTheme="minorHAnsi" w:hAnsiTheme="minorHAnsi"/>
                <w:color w:val="000000"/>
                <w:sz w:val="22"/>
                <w:szCs w:val="22"/>
              </w:rPr>
              <w:t>$10,000</w:t>
            </w:r>
          </w:p>
        </w:tc>
      </w:tr>
      <w:tr w:rsidR="00C4416D" w:rsidTr="00A00691">
        <w:trPr>
          <w:trHeight w:val="1878"/>
        </w:trPr>
        <w:tc>
          <w:tcPr>
            <w:tcW w:w="9776" w:type="dxa"/>
            <w:gridSpan w:val="5"/>
            <w:vAlign w:val="center"/>
          </w:tcPr>
          <w:p w:rsidR="00C4416D" w:rsidRPr="002A03AB" w:rsidRDefault="00C4416D" w:rsidP="00A00691">
            <w:pPr>
              <w:rPr>
                <w:rFonts w:asciiTheme="minorHAnsi" w:hAnsiTheme="minorHAnsi" w:cs="Arial"/>
                <w:b/>
                <w:bCs/>
                <w:sz w:val="22"/>
                <w:szCs w:val="22"/>
                <w:lang w:val="en-US"/>
              </w:rPr>
            </w:pPr>
            <w:r w:rsidRPr="002A03AB">
              <w:rPr>
                <w:rFonts w:asciiTheme="minorHAnsi" w:hAnsiTheme="minorHAnsi"/>
                <w:b/>
                <w:i/>
                <w:color w:val="000000"/>
                <w:sz w:val="22"/>
                <w:szCs w:val="22"/>
              </w:rPr>
              <w:t xml:space="preserve">Girls United, Tough </w:t>
            </w:r>
            <w:r>
              <w:rPr>
                <w:rFonts w:asciiTheme="minorHAnsi" w:hAnsiTheme="minorHAnsi"/>
                <w:b/>
                <w:i/>
                <w:color w:val="000000"/>
                <w:sz w:val="22"/>
                <w:szCs w:val="22"/>
              </w:rPr>
              <w:t xml:space="preserve">Guise </w:t>
            </w:r>
            <w:r w:rsidRPr="000E1EE8">
              <w:rPr>
                <w:rFonts w:asciiTheme="minorHAnsi" w:hAnsiTheme="minorHAnsi"/>
                <w:b/>
                <w:bCs/>
                <w:sz w:val="22"/>
                <w:szCs w:val="22"/>
              </w:rPr>
              <w:t>Empowering Change</w:t>
            </w:r>
            <w:r w:rsidRPr="002A03AB">
              <w:rPr>
                <w:rFonts w:asciiTheme="minorHAnsi" w:hAnsiTheme="minorHAnsi"/>
                <w:bCs/>
                <w:sz w:val="22"/>
                <w:szCs w:val="22"/>
              </w:rPr>
              <w:t xml:space="preserve"> are primary prevention and intervention programs, specially designed to meet the unique needs of “at risk” adolescents. The module is one of partnership, in which the students, schools, and the community support teens to develop healthy boundaries, relationships and skills to prevent sexual exploitation. These 10-session </w:t>
            </w:r>
            <w:r>
              <w:rPr>
                <w:rFonts w:asciiTheme="minorHAnsi" w:hAnsiTheme="minorHAnsi"/>
                <w:bCs/>
                <w:sz w:val="22"/>
                <w:szCs w:val="22"/>
              </w:rPr>
              <w:t xml:space="preserve">group </w:t>
            </w:r>
            <w:r w:rsidRPr="002A03AB">
              <w:rPr>
                <w:rFonts w:asciiTheme="minorHAnsi" w:hAnsiTheme="minorHAnsi"/>
                <w:bCs/>
                <w:sz w:val="22"/>
                <w:szCs w:val="22"/>
              </w:rPr>
              <w:t xml:space="preserve">series </w:t>
            </w:r>
            <w:r>
              <w:rPr>
                <w:rFonts w:asciiTheme="minorHAnsi" w:hAnsiTheme="minorHAnsi"/>
                <w:bCs/>
                <w:sz w:val="22"/>
                <w:szCs w:val="22"/>
              </w:rPr>
              <w:t>are held at participating m</w:t>
            </w:r>
            <w:r w:rsidRPr="002A03AB">
              <w:rPr>
                <w:rFonts w:asciiTheme="minorHAnsi" w:hAnsiTheme="minorHAnsi"/>
                <w:bCs/>
                <w:sz w:val="22"/>
                <w:szCs w:val="22"/>
              </w:rPr>
              <w:t xml:space="preserve">iddle </w:t>
            </w:r>
            <w:r>
              <w:rPr>
                <w:rFonts w:asciiTheme="minorHAnsi" w:hAnsiTheme="minorHAnsi"/>
                <w:bCs/>
                <w:sz w:val="22"/>
                <w:szCs w:val="22"/>
              </w:rPr>
              <w:t>s</w:t>
            </w:r>
            <w:r w:rsidRPr="002A03AB">
              <w:rPr>
                <w:rFonts w:asciiTheme="minorHAnsi" w:hAnsiTheme="minorHAnsi"/>
                <w:bCs/>
                <w:sz w:val="22"/>
                <w:szCs w:val="22"/>
              </w:rPr>
              <w:t>chools. Most of the “at risk” youth are participants because of family violence or sexual abuse and are in jeopardy of leaving school, running away from home and sexual exploitation</w:t>
            </w:r>
            <w:r>
              <w:rPr>
                <w:rFonts w:asciiTheme="minorHAnsi" w:hAnsiTheme="minorHAnsi"/>
                <w:bCs/>
                <w:sz w:val="22"/>
                <w:szCs w:val="22"/>
              </w:rPr>
              <w:t>.</w:t>
            </w:r>
          </w:p>
        </w:tc>
      </w:tr>
      <w:tr w:rsidR="00C4416D" w:rsidTr="00A00691">
        <w:trPr>
          <w:trHeight w:val="567"/>
        </w:trPr>
        <w:tc>
          <w:tcPr>
            <w:tcW w:w="5098" w:type="dxa"/>
            <w:shd w:val="clear" w:color="auto" w:fill="E2EFD9" w:themeFill="accent6" w:themeFillTint="33"/>
            <w:vAlign w:val="center"/>
          </w:tcPr>
          <w:p w:rsidR="00C4416D" w:rsidRPr="002A03AB" w:rsidRDefault="00C4416D" w:rsidP="00A00691">
            <w:pPr>
              <w:rPr>
                <w:rFonts w:asciiTheme="minorHAnsi" w:hAnsiTheme="minorHAnsi"/>
                <w:color w:val="000000"/>
                <w:sz w:val="22"/>
                <w:szCs w:val="22"/>
              </w:rPr>
            </w:pPr>
            <w:r w:rsidRPr="002A03AB">
              <w:rPr>
                <w:rFonts w:asciiTheme="minorHAnsi" w:hAnsiTheme="minorHAnsi"/>
                <w:color w:val="000000"/>
                <w:sz w:val="22"/>
                <w:szCs w:val="22"/>
              </w:rPr>
              <w:t>Mental Illness Fa</w:t>
            </w:r>
            <w:r>
              <w:rPr>
                <w:rFonts w:asciiTheme="minorHAnsi" w:hAnsiTheme="minorHAnsi"/>
                <w:color w:val="000000"/>
                <w:sz w:val="22"/>
                <w:szCs w:val="22"/>
              </w:rPr>
              <w:t>mily Support Centre – CMHA</w:t>
            </w:r>
          </w:p>
        </w:tc>
        <w:tc>
          <w:tcPr>
            <w:tcW w:w="3261" w:type="dxa"/>
            <w:gridSpan w:val="3"/>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sidRPr="002A03AB">
              <w:rPr>
                <w:rFonts w:asciiTheme="minorHAnsi" w:hAnsiTheme="minorHAnsi"/>
                <w:color w:val="000000"/>
                <w:sz w:val="22"/>
                <w:szCs w:val="22"/>
              </w:rPr>
              <w:t>Vernon</w:t>
            </w:r>
          </w:p>
        </w:tc>
        <w:tc>
          <w:tcPr>
            <w:tcW w:w="1417" w:type="dxa"/>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sidRPr="002A03AB">
              <w:rPr>
                <w:rFonts w:asciiTheme="minorHAnsi" w:hAnsiTheme="minorHAnsi"/>
                <w:color w:val="000000"/>
                <w:sz w:val="22"/>
                <w:szCs w:val="22"/>
              </w:rPr>
              <w:t>$8,673</w:t>
            </w:r>
          </w:p>
        </w:tc>
      </w:tr>
      <w:tr w:rsidR="00C4416D" w:rsidTr="00A00691">
        <w:trPr>
          <w:trHeight w:val="1297"/>
        </w:trPr>
        <w:tc>
          <w:tcPr>
            <w:tcW w:w="9776" w:type="dxa"/>
            <w:gridSpan w:val="5"/>
            <w:vAlign w:val="center"/>
          </w:tcPr>
          <w:p w:rsidR="00C4416D" w:rsidRPr="002A03AB" w:rsidRDefault="00C4416D" w:rsidP="00A00691">
            <w:pPr>
              <w:rPr>
                <w:rFonts w:asciiTheme="minorHAnsi" w:hAnsiTheme="minorHAnsi" w:cs="Arial"/>
                <w:b/>
                <w:bCs/>
                <w:sz w:val="22"/>
                <w:szCs w:val="22"/>
                <w:lang w:val="en-US"/>
              </w:rPr>
            </w:pPr>
            <w:r w:rsidRPr="002A03AB">
              <w:rPr>
                <w:rFonts w:asciiTheme="minorHAnsi" w:hAnsiTheme="minorHAnsi" w:cs="Calibri"/>
                <w:b/>
                <w:i/>
                <w:sz w:val="22"/>
                <w:szCs w:val="22"/>
                <w:shd w:val="clear" w:color="auto" w:fill="FFFFFF"/>
                <w:lang w:val="en-GB"/>
              </w:rPr>
              <w:t>Farm Friend Program</w:t>
            </w:r>
            <w:r w:rsidRPr="002A03AB">
              <w:rPr>
                <w:rFonts w:asciiTheme="minorHAnsi" w:hAnsiTheme="minorHAnsi" w:cs="Calibri"/>
                <w:sz w:val="22"/>
                <w:szCs w:val="22"/>
                <w:shd w:val="clear" w:color="auto" w:fill="FFFFFF"/>
                <w:lang w:val="en-GB"/>
              </w:rPr>
              <w:t xml:space="preserve"> </w:t>
            </w:r>
            <w:r w:rsidRPr="002A03AB">
              <w:rPr>
                <w:rFonts w:asciiTheme="minorHAnsi" w:hAnsiTheme="minorHAnsi"/>
                <w:bCs/>
                <w:sz w:val="22"/>
                <w:szCs w:val="22"/>
              </w:rPr>
              <w:t xml:space="preserve">serves those living with mental illness and/or addictions and their family members.  </w:t>
            </w:r>
            <w:r>
              <w:rPr>
                <w:rFonts w:ascii="Calibri" w:hAnsi="Calibri"/>
                <w:bCs/>
                <w:sz w:val="22"/>
                <w:szCs w:val="22"/>
              </w:rPr>
              <w:t xml:space="preserve">Farm Friends reduces stigma, </w:t>
            </w:r>
            <w:r w:rsidRPr="0028471D">
              <w:rPr>
                <w:rFonts w:ascii="Calibri" w:hAnsi="Calibri"/>
                <w:bCs/>
                <w:sz w:val="22"/>
                <w:szCs w:val="22"/>
              </w:rPr>
              <w:t>allowing participants to become more empowered, resourceful and involved in their own care while encouraging the involvement of family in the process.</w:t>
            </w:r>
            <w:r w:rsidRPr="002A03AB">
              <w:rPr>
                <w:rFonts w:asciiTheme="minorHAnsi" w:hAnsiTheme="minorHAnsi"/>
                <w:bCs/>
                <w:sz w:val="22"/>
                <w:szCs w:val="22"/>
              </w:rPr>
              <w:t xml:space="preserve"> The program</w:t>
            </w:r>
            <w:r>
              <w:rPr>
                <w:rFonts w:asciiTheme="minorHAnsi" w:hAnsiTheme="minorHAnsi"/>
                <w:bCs/>
                <w:sz w:val="22"/>
                <w:szCs w:val="22"/>
              </w:rPr>
              <w:t xml:space="preserve"> also</w:t>
            </w:r>
            <w:r w:rsidRPr="002A03AB">
              <w:rPr>
                <w:rFonts w:asciiTheme="minorHAnsi" w:hAnsiTheme="minorHAnsi"/>
                <w:bCs/>
                <w:sz w:val="22"/>
                <w:szCs w:val="22"/>
              </w:rPr>
              <w:t xml:space="preserve"> educates participants about mental </w:t>
            </w:r>
            <w:r>
              <w:rPr>
                <w:rFonts w:asciiTheme="minorHAnsi" w:hAnsiTheme="minorHAnsi"/>
                <w:bCs/>
                <w:sz w:val="22"/>
                <w:szCs w:val="22"/>
              </w:rPr>
              <w:t xml:space="preserve">illness and about food security, </w:t>
            </w:r>
            <w:r w:rsidRPr="002A03AB">
              <w:rPr>
                <w:rFonts w:asciiTheme="minorHAnsi" w:hAnsiTheme="minorHAnsi"/>
                <w:bCs/>
                <w:sz w:val="22"/>
                <w:szCs w:val="22"/>
              </w:rPr>
              <w:t>sustainability</w:t>
            </w:r>
            <w:r>
              <w:rPr>
                <w:rFonts w:asciiTheme="minorHAnsi" w:hAnsiTheme="minorHAnsi"/>
                <w:bCs/>
                <w:sz w:val="22"/>
                <w:szCs w:val="22"/>
              </w:rPr>
              <w:t>, and g</w:t>
            </w:r>
            <w:r w:rsidRPr="002A03AB">
              <w:rPr>
                <w:rFonts w:asciiTheme="minorHAnsi" w:hAnsiTheme="minorHAnsi"/>
                <w:bCs/>
                <w:sz w:val="22"/>
                <w:szCs w:val="22"/>
              </w:rPr>
              <w:t>rowing food.</w:t>
            </w:r>
            <w:r>
              <w:rPr>
                <w:rFonts w:asciiTheme="minorHAnsi" w:hAnsiTheme="minorHAnsi"/>
                <w:bCs/>
                <w:sz w:val="22"/>
                <w:szCs w:val="22"/>
              </w:rPr>
              <w:t xml:space="preserve"> </w:t>
            </w:r>
            <w:r w:rsidRPr="0028471D">
              <w:rPr>
                <w:rFonts w:ascii="Calibri" w:hAnsi="Calibri"/>
                <w:bCs/>
                <w:sz w:val="22"/>
                <w:szCs w:val="22"/>
              </w:rPr>
              <w:t xml:space="preserve"> </w:t>
            </w:r>
          </w:p>
        </w:tc>
      </w:tr>
      <w:tr w:rsidR="00C4416D" w:rsidTr="00A00691">
        <w:trPr>
          <w:trHeight w:val="561"/>
        </w:trPr>
        <w:tc>
          <w:tcPr>
            <w:tcW w:w="5524" w:type="dxa"/>
            <w:gridSpan w:val="2"/>
            <w:shd w:val="clear" w:color="auto" w:fill="E2EFD9" w:themeFill="accent6" w:themeFillTint="33"/>
            <w:vAlign w:val="center"/>
          </w:tcPr>
          <w:p w:rsidR="00C4416D" w:rsidRPr="002A03AB" w:rsidRDefault="00C4416D" w:rsidP="00A00691">
            <w:pPr>
              <w:rPr>
                <w:rFonts w:asciiTheme="minorHAnsi" w:hAnsiTheme="minorHAnsi"/>
                <w:color w:val="000000"/>
                <w:sz w:val="22"/>
                <w:szCs w:val="22"/>
              </w:rPr>
            </w:pPr>
            <w:r w:rsidRPr="002A03AB">
              <w:rPr>
                <w:rFonts w:asciiTheme="minorHAnsi" w:hAnsiTheme="minorHAnsi"/>
                <w:color w:val="000000"/>
                <w:sz w:val="22"/>
                <w:szCs w:val="22"/>
              </w:rPr>
              <w:t>Penticton Recovery Resource Society</w:t>
            </w:r>
          </w:p>
        </w:tc>
        <w:tc>
          <w:tcPr>
            <w:tcW w:w="2693" w:type="dxa"/>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sidRPr="002A03AB">
              <w:rPr>
                <w:rFonts w:asciiTheme="minorHAnsi" w:hAnsiTheme="minorHAnsi"/>
                <w:color w:val="000000"/>
                <w:sz w:val="22"/>
                <w:szCs w:val="22"/>
              </w:rPr>
              <w:t>Penticton</w:t>
            </w:r>
          </w:p>
        </w:tc>
        <w:tc>
          <w:tcPr>
            <w:tcW w:w="1559" w:type="dxa"/>
            <w:gridSpan w:val="2"/>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sidRPr="002A03AB">
              <w:rPr>
                <w:rFonts w:asciiTheme="minorHAnsi" w:hAnsiTheme="minorHAnsi"/>
                <w:color w:val="000000"/>
                <w:sz w:val="22"/>
                <w:szCs w:val="22"/>
              </w:rPr>
              <w:t>$5,000</w:t>
            </w:r>
          </w:p>
        </w:tc>
      </w:tr>
      <w:tr w:rsidR="00C4416D" w:rsidTr="00A00691">
        <w:trPr>
          <w:trHeight w:val="1918"/>
        </w:trPr>
        <w:tc>
          <w:tcPr>
            <w:tcW w:w="9776" w:type="dxa"/>
            <w:gridSpan w:val="5"/>
            <w:vAlign w:val="center"/>
          </w:tcPr>
          <w:p w:rsidR="00C4416D" w:rsidRPr="002A03AB" w:rsidRDefault="00C4416D" w:rsidP="00A00691">
            <w:pPr>
              <w:rPr>
                <w:rFonts w:asciiTheme="minorHAnsi" w:hAnsiTheme="minorHAnsi" w:cs="Arial"/>
                <w:b/>
                <w:bCs/>
                <w:sz w:val="22"/>
                <w:szCs w:val="22"/>
                <w:lang w:val="en-US"/>
              </w:rPr>
            </w:pPr>
            <w:r w:rsidRPr="002A03AB">
              <w:rPr>
                <w:rFonts w:asciiTheme="minorHAnsi" w:hAnsiTheme="minorHAnsi"/>
                <w:b/>
                <w:bCs/>
                <w:i/>
                <w:sz w:val="22"/>
                <w:szCs w:val="22"/>
              </w:rPr>
              <w:t>Discovery Healthy Living – Food, Garden and Nutritional Program</w:t>
            </w:r>
            <w:r w:rsidRPr="002A03AB">
              <w:rPr>
                <w:rFonts w:asciiTheme="minorHAnsi" w:hAnsiTheme="minorHAnsi"/>
                <w:sz w:val="22"/>
                <w:szCs w:val="22"/>
              </w:rPr>
              <w:t xml:space="preserve"> </w:t>
            </w:r>
            <w:r>
              <w:rPr>
                <w:rFonts w:asciiTheme="minorHAnsi" w:hAnsiTheme="minorHAnsi"/>
                <w:sz w:val="22"/>
                <w:szCs w:val="22"/>
              </w:rPr>
              <w:t xml:space="preserve">serves </w:t>
            </w:r>
            <w:r w:rsidRPr="002A03AB">
              <w:rPr>
                <w:rFonts w:asciiTheme="minorHAnsi" w:hAnsiTheme="minorHAnsi"/>
                <w:sz w:val="22"/>
                <w:szCs w:val="22"/>
              </w:rPr>
              <w:t>between 40-68 men per year.  The participants are in long term supportive housing and are receiving addiction recovery support at Discovery House. Funds will be used to provide equipment, training, and supplies necessary for clients to participate in gardening and nutritious food preparation over the course of one year.  The program highlights innovative solutions to food security and enhances employment opportunities by p</w:t>
            </w:r>
            <w:r>
              <w:rPr>
                <w:rFonts w:asciiTheme="minorHAnsi" w:hAnsiTheme="minorHAnsi"/>
                <w:sz w:val="22"/>
                <w:szCs w:val="22"/>
              </w:rPr>
              <w:t>roviding training in Food Safe, Food preparation, g</w:t>
            </w:r>
            <w:r w:rsidRPr="002A03AB">
              <w:rPr>
                <w:rFonts w:asciiTheme="minorHAnsi" w:hAnsiTheme="minorHAnsi"/>
                <w:sz w:val="22"/>
                <w:szCs w:val="22"/>
              </w:rPr>
              <w:t xml:space="preserve">ardening, </w:t>
            </w:r>
            <w:r>
              <w:rPr>
                <w:rFonts w:asciiTheme="minorHAnsi" w:hAnsiTheme="minorHAnsi"/>
                <w:sz w:val="22"/>
                <w:szCs w:val="22"/>
              </w:rPr>
              <w:t>b</w:t>
            </w:r>
            <w:r w:rsidRPr="002A03AB">
              <w:rPr>
                <w:rFonts w:asciiTheme="minorHAnsi" w:hAnsiTheme="minorHAnsi"/>
                <w:sz w:val="22"/>
                <w:szCs w:val="22"/>
              </w:rPr>
              <w:t xml:space="preserve">udgeting and </w:t>
            </w:r>
            <w:r>
              <w:rPr>
                <w:rFonts w:asciiTheme="minorHAnsi" w:hAnsiTheme="minorHAnsi"/>
                <w:sz w:val="22"/>
                <w:szCs w:val="22"/>
              </w:rPr>
              <w:t>i</w:t>
            </w:r>
            <w:r w:rsidRPr="002A03AB">
              <w:rPr>
                <w:rFonts w:asciiTheme="minorHAnsi" w:hAnsiTheme="minorHAnsi"/>
                <w:sz w:val="22"/>
                <w:szCs w:val="22"/>
              </w:rPr>
              <w:t xml:space="preserve">nventory </w:t>
            </w:r>
            <w:r>
              <w:rPr>
                <w:rFonts w:asciiTheme="minorHAnsi" w:hAnsiTheme="minorHAnsi"/>
                <w:sz w:val="22"/>
                <w:szCs w:val="22"/>
              </w:rPr>
              <w:t>c</w:t>
            </w:r>
            <w:r w:rsidRPr="002A03AB">
              <w:rPr>
                <w:rFonts w:asciiTheme="minorHAnsi" w:hAnsiTheme="minorHAnsi"/>
                <w:sz w:val="22"/>
                <w:szCs w:val="22"/>
              </w:rPr>
              <w:t xml:space="preserve">ontrol. </w:t>
            </w:r>
            <w:r w:rsidRPr="002A03AB">
              <w:rPr>
                <w:rFonts w:asciiTheme="minorHAnsi" w:hAnsiTheme="minorHAnsi"/>
                <w:b/>
                <w:bCs/>
                <w:sz w:val="22"/>
                <w:szCs w:val="22"/>
              </w:rPr>
              <w:t xml:space="preserve"> </w:t>
            </w:r>
          </w:p>
        </w:tc>
      </w:tr>
      <w:tr w:rsidR="00C4416D" w:rsidTr="00A00691">
        <w:trPr>
          <w:trHeight w:val="666"/>
        </w:trPr>
        <w:tc>
          <w:tcPr>
            <w:tcW w:w="5524" w:type="dxa"/>
            <w:gridSpan w:val="2"/>
            <w:shd w:val="clear" w:color="auto" w:fill="E2EFD9" w:themeFill="accent6" w:themeFillTint="33"/>
            <w:vAlign w:val="center"/>
          </w:tcPr>
          <w:p w:rsidR="00C4416D" w:rsidRPr="002A03AB" w:rsidRDefault="00C4416D" w:rsidP="00A00691">
            <w:pPr>
              <w:rPr>
                <w:rFonts w:asciiTheme="minorHAnsi" w:hAnsiTheme="minorHAnsi"/>
                <w:color w:val="000000"/>
                <w:sz w:val="22"/>
                <w:szCs w:val="22"/>
              </w:rPr>
            </w:pPr>
            <w:r w:rsidRPr="002A03AB">
              <w:rPr>
                <w:rFonts w:asciiTheme="minorHAnsi" w:hAnsiTheme="minorHAnsi"/>
                <w:color w:val="000000"/>
                <w:sz w:val="22"/>
                <w:szCs w:val="22"/>
              </w:rPr>
              <w:t>Okanagan Fruit Tree Project Society</w:t>
            </w:r>
          </w:p>
        </w:tc>
        <w:tc>
          <w:tcPr>
            <w:tcW w:w="2693" w:type="dxa"/>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sidRPr="002A03AB">
              <w:rPr>
                <w:rFonts w:asciiTheme="minorHAnsi" w:hAnsiTheme="minorHAnsi"/>
                <w:color w:val="000000"/>
                <w:sz w:val="22"/>
                <w:szCs w:val="22"/>
              </w:rPr>
              <w:t>Kelowna</w:t>
            </w:r>
            <w:r>
              <w:rPr>
                <w:rFonts w:asciiTheme="minorHAnsi" w:hAnsiTheme="minorHAnsi"/>
                <w:color w:val="000000"/>
                <w:sz w:val="22"/>
                <w:szCs w:val="22"/>
              </w:rPr>
              <w:t>, Oliver</w:t>
            </w:r>
          </w:p>
        </w:tc>
        <w:tc>
          <w:tcPr>
            <w:tcW w:w="1559" w:type="dxa"/>
            <w:gridSpan w:val="2"/>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sidRPr="002A03AB">
              <w:rPr>
                <w:rFonts w:asciiTheme="minorHAnsi" w:hAnsiTheme="minorHAnsi"/>
                <w:color w:val="000000"/>
                <w:sz w:val="22"/>
                <w:szCs w:val="22"/>
              </w:rPr>
              <w:t>$10,000</w:t>
            </w:r>
          </w:p>
        </w:tc>
      </w:tr>
      <w:tr w:rsidR="00C4416D" w:rsidTr="00A00691">
        <w:trPr>
          <w:trHeight w:val="2024"/>
        </w:trPr>
        <w:tc>
          <w:tcPr>
            <w:tcW w:w="9776" w:type="dxa"/>
            <w:gridSpan w:val="5"/>
            <w:vAlign w:val="center"/>
          </w:tcPr>
          <w:p w:rsidR="00C4416D" w:rsidRPr="002A03AB" w:rsidRDefault="00C4416D" w:rsidP="00A00691">
            <w:pPr>
              <w:rPr>
                <w:rFonts w:asciiTheme="minorHAnsi" w:hAnsiTheme="minorHAnsi" w:cs="Arial"/>
                <w:b/>
                <w:bCs/>
                <w:sz w:val="22"/>
                <w:szCs w:val="22"/>
                <w:lang w:val="en-US"/>
              </w:rPr>
            </w:pPr>
            <w:r w:rsidRPr="00530D99">
              <w:rPr>
                <w:rFonts w:asciiTheme="minorHAnsi" w:hAnsiTheme="minorHAnsi" w:cs="Calibri"/>
                <w:b/>
                <w:bCs/>
                <w:i/>
                <w:sz w:val="22"/>
                <w:szCs w:val="22"/>
                <w:lang w:val="en-ZA"/>
              </w:rPr>
              <w:t>Okanagan Gleaning</w:t>
            </w:r>
            <w:r>
              <w:rPr>
                <w:rFonts w:asciiTheme="minorHAnsi" w:eastAsia="MS Mincho" w:hAnsiTheme="minorHAnsi"/>
                <w:b/>
                <w:i/>
                <w:color w:val="000000"/>
                <w:sz w:val="22"/>
                <w:szCs w:val="22"/>
              </w:rPr>
              <w:t>—</w:t>
            </w:r>
            <w:r>
              <w:rPr>
                <w:rFonts w:asciiTheme="minorHAnsi" w:eastAsia="MS Mincho" w:hAnsiTheme="minorHAnsi"/>
                <w:i/>
                <w:color w:val="000000"/>
                <w:sz w:val="22"/>
                <w:szCs w:val="22"/>
              </w:rPr>
              <w:t xml:space="preserve">Expansion of program into South Okanagan (Oliver). </w:t>
            </w:r>
            <w:r w:rsidRPr="00530D99">
              <w:rPr>
                <w:rFonts w:asciiTheme="minorHAnsi" w:eastAsia="Calibri" w:hAnsiTheme="minorHAnsi" w:cs="Calibri"/>
                <w:sz w:val="22"/>
                <w:szCs w:val="22"/>
              </w:rPr>
              <w:t xml:space="preserve">Demand for fresh fruits and vegetables from partner organizations grows each season as </w:t>
            </w:r>
            <w:r>
              <w:rPr>
                <w:rFonts w:asciiTheme="minorHAnsi" w:eastAsia="Calibri" w:hAnsiTheme="minorHAnsi" w:cs="Calibri"/>
                <w:sz w:val="22"/>
                <w:szCs w:val="22"/>
              </w:rPr>
              <w:t xml:space="preserve">each works </w:t>
            </w:r>
            <w:r w:rsidRPr="00530D99">
              <w:rPr>
                <w:rFonts w:asciiTheme="minorHAnsi" w:eastAsia="Calibri" w:hAnsiTheme="minorHAnsi" w:cs="Calibri"/>
                <w:sz w:val="22"/>
                <w:szCs w:val="22"/>
              </w:rPr>
              <w:t xml:space="preserve">to support their food insecure clients with nutritious food. </w:t>
            </w:r>
            <w:r w:rsidRPr="00530D99">
              <w:rPr>
                <w:rFonts w:ascii="Calibri" w:eastAsia="Calibri" w:hAnsi="Calibri" w:cs="Calibri"/>
                <w:sz w:val="22"/>
                <w:szCs w:val="22"/>
              </w:rPr>
              <w:t xml:space="preserve"> This program offer</w:t>
            </w:r>
            <w:r>
              <w:rPr>
                <w:rFonts w:ascii="Calibri" w:eastAsia="Calibri" w:hAnsi="Calibri" w:cs="Calibri"/>
                <w:sz w:val="22"/>
                <w:szCs w:val="22"/>
              </w:rPr>
              <w:t>s</w:t>
            </w:r>
            <w:r w:rsidRPr="00530D99">
              <w:rPr>
                <w:rFonts w:ascii="Calibri" w:eastAsia="Calibri" w:hAnsi="Calibri" w:cs="Calibri"/>
                <w:sz w:val="22"/>
                <w:szCs w:val="22"/>
              </w:rPr>
              <w:t xml:space="preserve"> a fun, inclusive, healthy, educational, flexible, community building volunteer experience. The diversity of people who harvest with </w:t>
            </w:r>
            <w:r>
              <w:rPr>
                <w:rFonts w:ascii="Calibri" w:eastAsia="Calibri" w:hAnsi="Calibri" w:cs="Calibri"/>
                <w:sz w:val="22"/>
                <w:szCs w:val="22"/>
              </w:rPr>
              <w:t xml:space="preserve">the Fruit Tree Project Society </w:t>
            </w:r>
            <w:r w:rsidRPr="00530D99">
              <w:rPr>
                <w:rFonts w:ascii="Calibri" w:eastAsia="Calibri" w:hAnsi="Calibri" w:cs="Calibri"/>
                <w:sz w:val="22"/>
                <w:szCs w:val="22"/>
              </w:rPr>
              <w:t>is truly remarkable. We find a way for all to be involved if they want to be, including incorporating ways for people with divers</w:t>
            </w:r>
            <w:r>
              <w:rPr>
                <w:rFonts w:ascii="Calibri" w:eastAsia="Calibri" w:hAnsi="Calibri" w:cs="Calibri"/>
                <w:sz w:val="22"/>
                <w:szCs w:val="22"/>
              </w:rPr>
              <w:t xml:space="preserve">e </w:t>
            </w:r>
            <w:r w:rsidRPr="00530D99">
              <w:rPr>
                <w:rFonts w:ascii="Calibri" w:eastAsia="Calibri" w:hAnsi="Calibri" w:cs="Calibri"/>
                <w:sz w:val="22"/>
                <w:szCs w:val="22"/>
              </w:rPr>
              <w:t>abilities to participate (even wheelchairs!).</w:t>
            </w:r>
            <w:r>
              <w:rPr>
                <w:rFonts w:ascii="Calibri" w:eastAsia="Calibri" w:hAnsi="Calibri" w:cs="Calibri"/>
                <w:sz w:val="22"/>
                <w:szCs w:val="22"/>
              </w:rPr>
              <w:t xml:space="preserve">  </w:t>
            </w:r>
          </w:p>
        </w:tc>
      </w:tr>
      <w:tr w:rsidR="00C4416D" w:rsidTr="00A00691">
        <w:trPr>
          <w:trHeight w:val="487"/>
        </w:trPr>
        <w:tc>
          <w:tcPr>
            <w:tcW w:w="5524" w:type="dxa"/>
            <w:gridSpan w:val="2"/>
            <w:shd w:val="clear" w:color="auto" w:fill="E2EFD9" w:themeFill="accent6" w:themeFillTint="33"/>
            <w:vAlign w:val="center"/>
          </w:tcPr>
          <w:p w:rsidR="00C4416D" w:rsidRPr="002A03AB" w:rsidRDefault="00C4416D" w:rsidP="00A00691">
            <w:pPr>
              <w:rPr>
                <w:rFonts w:asciiTheme="minorHAnsi" w:hAnsiTheme="minorHAnsi"/>
                <w:color w:val="000000"/>
                <w:sz w:val="22"/>
                <w:szCs w:val="22"/>
              </w:rPr>
            </w:pPr>
            <w:r w:rsidRPr="002A03AB">
              <w:rPr>
                <w:rFonts w:asciiTheme="minorHAnsi" w:hAnsiTheme="minorHAnsi"/>
                <w:sz w:val="22"/>
                <w:szCs w:val="22"/>
              </w:rPr>
              <w:br w:type="page"/>
            </w:r>
            <w:r w:rsidRPr="002A03AB">
              <w:rPr>
                <w:rFonts w:asciiTheme="minorHAnsi" w:hAnsiTheme="minorHAnsi"/>
                <w:color w:val="000000"/>
                <w:sz w:val="22"/>
                <w:szCs w:val="22"/>
              </w:rPr>
              <w:t>Pregnancy Care Centre Society</w:t>
            </w:r>
          </w:p>
        </w:tc>
        <w:tc>
          <w:tcPr>
            <w:tcW w:w="2693" w:type="dxa"/>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sidRPr="002A03AB">
              <w:rPr>
                <w:rFonts w:asciiTheme="minorHAnsi" w:hAnsiTheme="minorHAnsi"/>
                <w:color w:val="000000"/>
                <w:sz w:val="22"/>
                <w:szCs w:val="22"/>
              </w:rPr>
              <w:t>Kamloops</w:t>
            </w:r>
          </w:p>
        </w:tc>
        <w:tc>
          <w:tcPr>
            <w:tcW w:w="1559" w:type="dxa"/>
            <w:gridSpan w:val="2"/>
            <w:shd w:val="clear" w:color="auto" w:fill="E2EFD9" w:themeFill="accent6" w:themeFillTint="33"/>
            <w:vAlign w:val="center"/>
          </w:tcPr>
          <w:p w:rsidR="00C4416D" w:rsidRPr="002A03AB" w:rsidRDefault="00C4416D" w:rsidP="00A00691">
            <w:pPr>
              <w:jc w:val="right"/>
              <w:rPr>
                <w:rFonts w:asciiTheme="minorHAnsi" w:hAnsiTheme="minorHAnsi"/>
                <w:color w:val="000000"/>
                <w:sz w:val="22"/>
                <w:szCs w:val="22"/>
              </w:rPr>
            </w:pPr>
            <w:r w:rsidRPr="002A03AB">
              <w:rPr>
                <w:rFonts w:asciiTheme="minorHAnsi" w:hAnsiTheme="minorHAnsi"/>
                <w:color w:val="000000"/>
                <w:sz w:val="22"/>
                <w:szCs w:val="22"/>
              </w:rPr>
              <w:t>$10,000</w:t>
            </w:r>
          </w:p>
        </w:tc>
      </w:tr>
      <w:tr w:rsidR="00C4416D" w:rsidTr="00A00691">
        <w:tc>
          <w:tcPr>
            <w:tcW w:w="9776" w:type="dxa"/>
            <w:gridSpan w:val="5"/>
            <w:vAlign w:val="center"/>
          </w:tcPr>
          <w:p w:rsidR="00C4416D" w:rsidRPr="002A03AB" w:rsidRDefault="00C4416D" w:rsidP="00A00691">
            <w:pPr>
              <w:rPr>
                <w:rFonts w:asciiTheme="minorHAnsi" w:hAnsiTheme="minorHAnsi"/>
                <w:bCs/>
                <w:sz w:val="22"/>
                <w:szCs w:val="22"/>
              </w:rPr>
            </w:pPr>
            <w:r>
              <w:rPr>
                <w:rFonts w:asciiTheme="minorHAnsi" w:hAnsiTheme="minorHAnsi"/>
                <w:b/>
                <w:bCs/>
                <w:sz w:val="22"/>
                <w:szCs w:val="22"/>
              </w:rPr>
              <w:t>H</w:t>
            </w:r>
            <w:r w:rsidRPr="00530D99">
              <w:rPr>
                <w:rFonts w:asciiTheme="minorHAnsi" w:hAnsiTheme="minorHAnsi"/>
                <w:b/>
                <w:bCs/>
                <w:sz w:val="22"/>
                <w:szCs w:val="22"/>
              </w:rPr>
              <w:t>olistic Wellness Initiative: Moving from Surviving to Thriving</w:t>
            </w:r>
            <w:r>
              <w:rPr>
                <w:rFonts w:asciiTheme="minorHAnsi" w:hAnsiTheme="minorHAnsi"/>
                <w:b/>
                <w:bCs/>
                <w:sz w:val="22"/>
                <w:szCs w:val="22"/>
              </w:rPr>
              <w:t xml:space="preserve"> </w:t>
            </w:r>
            <w:r>
              <w:rPr>
                <w:rFonts w:asciiTheme="minorHAnsi" w:hAnsiTheme="minorHAnsi"/>
                <w:bCs/>
                <w:sz w:val="22"/>
                <w:szCs w:val="22"/>
              </w:rPr>
              <w:t>provides supports and services to mothers</w:t>
            </w:r>
            <w:r w:rsidRPr="002A03AB">
              <w:rPr>
                <w:rFonts w:asciiTheme="minorHAnsi" w:hAnsiTheme="minorHAnsi"/>
                <w:bCs/>
                <w:sz w:val="22"/>
                <w:szCs w:val="22"/>
              </w:rPr>
              <w:t xml:space="preserve"> often on their own </w:t>
            </w:r>
            <w:r>
              <w:rPr>
                <w:rFonts w:asciiTheme="minorHAnsi" w:hAnsiTheme="minorHAnsi"/>
                <w:bCs/>
                <w:sz w:val="22"/>
                <w:szCs w:val="22"/>
              </w:rPr>
              <w:t>or facing</w:t>
            </w:r>
            <w:r w:rsidRPr="002A03AB">
              <w:rPr>
                <w:rFonts w:asciiTheme="minorHAnsi" w:hAnsiTheme="minorHAnsi"/>
                <w:bCs/>
                <w:sz w:val="22"/>
                <w:szCs w:val="22"/>
              </w:rPr>
              <w:t xml:space="preserve"> extreme poverty</w:t>
            </w:r>
            <w:r>
              <w:rPr>
                <w:rFonts w:asciiTheme="minorHAnsi" w:hAnsiTheme="minorHAnsi"/>
                <w:bCs/>
                <w:sz w:val="22"/>
                <w:szCs w:val="22"/>
              </w:rPr>
              <w:t xml:space="preserve">.  The program helps mothers </w:t>
            </w:r>
            <w:r w:rsidRPr="002A03AB">
              <w:rPr>
                <w:rFonts w:asciiTheme="minorHAnsi" w:hAnsiTheme="minorHAnsi"/>
                <w:bCs/>
                <w:sz w:val="22"/>
                <w:szCs w:val="22"/>
              </w:rPr>
              <w:t xml:space="preserve">identify areas for growth by completing personal assessments. Client advocates guide the moms as they set goals and develop action plans for their families’ future. Workshops teach and promote parenting and life skills. </w:t>
            </w:r>
          </w:p>
          <w:p w:rsidR="00C4416D" w:rsidRPr="002A03AB" w:rsidRDefault="00C4416D" w:rsidP="00A00691">
            <w:pPr>
              <w:jc w:val="right"/>
              <w:rPr>
                <w:rFonts w:asciiTheme="minorHAnsi" w:hAnsiTheme="minorHAnsi" w:cs="Arial"/>
                <w:b/>
                <w:bCs/>
                <w:sz w:val="22"/>
                <w:szCs w:val="22"/>
                <w:lang w:val="en-US"/>
              </w:rPr>
            </w:pPr>
          </w:p>
        </w:tc>
      </w:tr>
      <w:tr w:rsidR="00C4416D" w:rsidTr="00A00691">
        <w:trPr>
          <w:trHeight w:val="475"/>
        </w:trPr>
        <w:tc>
          <w:tcPr>
            <w:tcW w:w="5524" w:type="dxa"/>
            <w:gridSpan w:val="2"/>
            <w:shd w:val="clear" w:color="auto" w:fill="E2EFD9" w:themeFill="accent6" w:themeFillTint="33"/>
            <w:vAlign w:val="center"/>
          </w:tcPr>
          <w:p w:rsidR="00C4416D" w:rsidRDefault="00C4416D" w:rsidP="00A00691">
            <w:pPr>
              <w:rPr>
                <w:rFonts w:ascii="Calibri" w:hAnsi="Calibri"/>
                <w:color w:val="000000"/>
                <w:sz w:val="22"/>
                <w:szCs w:val="22"/>
              </w:rPr>
            </w:pPr>
            <w:r>
              <w:lastRenderedPageBreak/>
              <w:br w:type="page"/>
            </w:r>
            <w:r w:rsidRPr="004B65EF">
              <w:rPr>
                <w:rFonts w:ascii="Calibri" w:hAnsi="Calibri"/>
                <w:color w:val="000000"/>
                <w:sz w:val="22"/>
                <w:szCs w:val="18"/>
              </w:rPr>
              <w:t>YMCA of Okanagan</w:t>
            </w:r>
          </w:p>
        </w:tc>
        <w:tc>
          <w:tcPr>
            <w:tcW w:w="2693" w:type="dxa"/>
            <w:shd w:val="clear" w:color="auto" w:fill="E2EFD9" w:themeFill="accent6" w:themeFillTint="33"/>
            <w:vAlign w:val="center"/>
          </w:tcPr>
          <w:p w:rsidR="00C4416D" w:rsidRDefault="00C4416D" w:rsidP="00A00691">
            <w:pPr>
              <w:jc w:val="center"/>
              <w:rPr>
                <w:rFonts w:ascii="Calibri" w:hAnsi="Calibri"/>
                <w:color w:val="000000"/>
                <w:sz w:val="22"/>
                <w:szCs w:val="22"/>
              </w:rPr>
            </w:pPr>
            <w:r>
              <w:rPr>
                <w:rFonts w:ascii="Calibri" w:hAnsi="Calibri"/>
                <w:color w:val="000000"/>
                <w:sz w:val="22"/>
                <w:szCs w:val="22"/>
              </w:rPr>
              <w:t>Kelowna</w:t>
            </w:r>
          </w:p>
        </w:tc>
        <w:tc>
          <w:tcPr>
            <w:tcW w:w="1559" w:type="dxa"/>
            <w:gridSpan w:val="2"/>
            <w:shd w:val="clear" w:color="auto" w:fill="E2EFD9" w:themeFill="accent6" w:themeFillTint="33"/>
            <w:vAlign w:val="center"/>
          </w:tcPr>
          <w:p w:rsidR="00C4416D" w:rsidRDefault="00C4416D" w:rsidP="00A00691">
            <w:pPr>
              <w:jc w:val="right"/>
              <w:rPr>
                <w:rFonts w:ascii="Calibri" w:hAnsi="Calibri"/>
                <w:color w:val="000000"/>
                <w:sz w:val="22"/>
                <w:szCs w:val="22"/>
              </w:rPr>
            </w:pPr>
            <w:r>
              <w:rPr>
                <w:rFonts w:ascii="Calibri" w:hAnsi="Calibri"/>
                <w:color w:val="000000"/>
                <w:sz w:val="22"/>
                <w:szCs w:val="22"/>
              </w:rPr>
              <w:t>$13,500</w:t>
            </w:r>
          </w:p>
        </w:tc>
      </w:tr>
      <w:tr w:rsidR="00C4416D" w:rsidTr="00A00691">
        <w:trPr>
          <w:trHeight w:val="2642"/>
        </w:trPr>
        <w:tc>
          <w:tcPr>
            <w:tcW w:w="9776" w:type="dxa"/>
            <w:gridSpan w:val="5"/>
            <w:vAlign w:val="center"/>
          </w:tcPr>
          <w:p w:rsidR="00C4416D" w:rsidRPr="002A03AB" w:rsidRDefault="00C4416D" w:rsidP="00A00691">
            <w:pPr>
              <w:rPr>
                <w:rFonts w:asciiTheme="minorHAnsi" w:hAnsiTheme="minorHAnsi" w:cs="Arial"/>
                <w:b/>
                <w:bCs/>
                <w:sz w:val="22"/>
                <w:szCs w:val="22"/>
                <w:lang w:val="en-US"/>
              </w:rPr>
            </w:pPr>
            <w:r w:rsidRPr="007E6E1B">
              <w:rPr>
                <w:rFonts w:ascii="Calibri" w:hAnsi="Calibri"/>
                <w:b/>
                <w:i/>
                <w:color w:val="000000"/>
                <w:sz w:val="22"/>
              </w:rPr>
              <w:t>YMCA Young Parents Program – KSS Childcare</w:t>
            </w:r>
            <w:r>
              <w:rPr>
                <w:rFonts w:ascii="Calibri" w:hAnsi="Calibri"/>
                <w:b/>
                <w:i/>
                <w:color w:val="000000"/>
                <w:sz w:val="22"/>
              </w:rPr>
              <w:t xml:space="preserve"> </w:t>
            </w:r>
            <w:r w:rsidRPr="00A73021">
              <w:rPr>
                <w:rFonts w:ascii="Calibri" w:hAnsi="Calibri"/>
                <w:color w:val="000000"/>
                <w:sz w:val="22"/>
                <w:szCs w:val="22"/>
              </w:rPr>
              <w:t>provides support, food and incidentals for up to 25 At-Risk Young Parents (and up to 30 of their infants) aged who are returning to Kelowna Secondary School with children as young as 6 weeks old.  These parents (15-18 years) face housing, mental health, life management and educational concerns and have often experienced drug and alcohol issues, sexual exploitation, and/or abuse.  The program provides free food, counselling, parenting training, employment preparation, certifications, and childcare for their children who also receive developmental and nutritional support. The goal of the program is to provide comprehensive childcare while supporting the young parents in their education and future goals.</w:t>
            </w:r>
          </w:p>
        </w:tc>
      </w:tr>
      <w:tr w:rsidR="00C4416D" w:rsidTr="00A00691">
        <w:trPr>
          <w:trHeight w:val="562"/>
        </w:trPr>
        <w:tc>
          <w:tcPr>
            <w:tcW w:w="5524" w:type="dxa"/>
            <w:gridSpan w:val="2"/>
            <w:shd w:val="clear" w:color="auto" w:fill="E2EFD9" w:themeFill="accent6" w:themeFillTint="33"/>
            <w:vAlign w:val="center"/>
          </w:tcPr>
          <w:p w:rsidR="00C4416D" w:rsidRPr="00E671C9" w:rsidRDefault="00C4416D" w:rsidP="00A00691">
            <w:pPr>
              <w:rPr>
                <w:rFonts w:asciiTheme="minorHAnsi" w:hAnsiTheme="minorHAnsi"/>
                <w:color w:val="000000"/>
                <w:sz w:val="22"/>
                <w:szCs w:val="22"/>
              </w:rPr>
            </w:pPr>
            <w:r w:rsidRPr="00E671C9">
              <w:rPr>
                <w:rFonts w:asciiTheme="minorHAnsi" w:hAnsiTheme="minorHAnsi"/>
                <w:color w:val="000000"/>
                <w:sz w:val="22"/>
                <w:szCs w:val="22"/>
              </w:rPr>
              <w:t>One Sky Community Resources</w:t>
            </w:r>
          </w:p>
        </w:tc>
        <w:tc>
          <w:tcPr>
            <w:tcW w:w="2693" w:type="dxa"/>
            <w:shd w:val="clear" w:color="auto" w:fill="E2EFD9" w:themeFill="accent6" w:themeFillTint="33"/>
            <w:vAlign w:val="center"/>
          </w:tcPr>
          <w:p w:rsidR="00C4416D" w:rsidRDefault="00C4416D" w:rsidP="00A00691">
            <w:pPr>
              <w:jc w:val="center"/>
              <w:rPr>
                <w:rFonts w:ascii="Calibri" w:hAnsi="Calibri"/>
                <w:color w:val="000000"/>
                <w:sz w:val="22"/>
                <w:szCs w:val="22"/>
              </w:rPr>
            </w:pPr>
            <w:r>
              <w:rPr>
                <w:rFonts w:ascii="Calibri" w:hAnsi="Calibri"/>
                <w:color w:val="000000"/>
                <w:sz w:val="22"/>
                <w:szCs w:val="22"/>
              </w:rPr>
              <w:t>Penticton</w:t>
            </w:r>
          </w:p>
        </w:tc>
        <w:tc>
          <w:tcPr>
            <w:tcW w:w="1559" w:type="dxa"/>
            <w:gridSpan w:val="2"/>
            <w:shd w:val="clear" w:color="auto" w:fill="E2EFD9" w:themeFill="accent6" w:themeFillTint="33"/>
            <w:vAlign w:val="center"/>
          </w:tcPr>
          <w:p w:rsidR="00C4416D" w:rsidRDefault="00C4416D" w:rsidP="00A00691">
            <w:pPr>
              <w:jc w:val="right"/>
              <w:rPr>
                <w:rFonts w:ascii="Calibri" w:hAnsi="Calibri"/>
                <w:color w:val="000000"/>
                <w:sz w:val="22"/>
                <w:szCs w:val="22"/>
              </w:rPr>
            </w:pPr>
            <w:r>
              <w:rPr>
                <w:rFonts w:ascii="Calibri" w:hAnsi="Calibri"/>
                <w:color w:val="000000"/>
                <w:sz w:val="22"/>
                <w:szCs w:val="22"/>
              </w:rPr>
              <w:t>$20,000</w:t>
            </w:r>
          </w:p>
        </w:tc>
      </w:tr>
      <w:tr w:rsidR="00C4416D" w:rsidTr="00A00691">
        <w:trPr>
          <w:trHeight w:val="1781"/>
        </w:trPr>
        <w:tc>
          <w:tcPr>
            <w:tcW w:w="9776" w:type="dxa"/>
            <w:gridSpan w:val="5"/>
            <w:vAlign w:val="center"/>
          </w:tcPr>
          <w:p w:rsidR="00C4416D" w:rsidRPr="002A03AB" w:rsidRDefault="00C4416D" w:rsidP="00A00691">
            <w:pPr>
              <w:rPr>
                <w:rFonts w:asciiTheme="minorHAnsi" w:hAnsiTheme="minorHAnsi" w:cs="Arial"/>
                <w:b/>
                <w:bCs/>
                <w:sz w:val="22"/>
                <w:szCs w:val="22"/>
                <w:lang w:val="en-US"/>
              </w:rPr>
            </w:pPr>
            <w:r w:rsidRPr="00E671C9">
              <w:rPr>
                <w:rFonts w:asciiTheme="minorHAnsi" w:hAnsiTheme="minorHAnsi"/>
                <w:b/>
                <w:i/>
                <w:color w:val="000000"/>
                <w:sz w:val="22"/>
                <w:szCs w:val="22"/>
              </w:rPr>
              <w:t>Foundry Penticton (Youth Navigator and Peer Support Services</w:t>
            </w:r>
            <w:r w:rsidRPr="00E671C9">
              <w:rPr>
                <w:rFonts w:asciiTheme="minorHAnsi" w:hAnsiTheme="minorHAnsi"/>
                <w:b/>
                <w:i/>
                <w:color w:val="000000"/>
                <w:sz w:val="22"/>
                <w:szCs w:val="22"/>
                <w:lang w:val="en-US"/>
              </w:rPr>
              <w:t>)</w:t>
            </w:r>
            <w:r>
              <w:rPr>
                <w:rFonts w:asciiTheme="minorHAnsi" w:hAnsiTheme="minorHAnsi"/>
                <w:b/>
                <w:i/>
                <w:color w:val="000000"/>
                <w:sz w:val="22"/>
                <w:szCs w:val="22"/>
                <w:lang w:val="en-US"/>
              </w:rPr>
              <w:t xml:space="preserve"> </w:t>
            </w:r>
            <w:r>
              <w:rPr>
                <w:rFonts w:asciiTheme="minorHAnsi" w:hAnsiTheme="minorHAnsi"/>
                <w:i/>
                <w:color w:val="000000"/>
                <w:sz w:val="22"/>
                <w:szCs w:val="22"/>
                <w:lang w:val="en-US"/>
              </w:rPr>
              <w:t>is a</w:t>
            </w:r>
            <w:r>
              <w:rPr>
                <w:rFonts w:asciiTheme="minorHAnsi" w:hAnsiTheme="minorHAnsi"/>
                <w:bCs/>
                <w:sz w:val="22"/>
                <w:szCs w:val="22"/>
              </w:rPr>
              <w:t xml:space="preserve">n exciting new initiative bringing </w:t>
            </w:r>
            <w:r w:rsidRPr="00E671C9">
              <w:rPr>
                <w:rFonts w:asciiTheme="minorHAnsi" w:hAnsiTheme="minorHAnsi"/>
                <w:bCs/>
                <w:sz w:val="22"/>
                <w:szCs w:val="22"/>
              </w:rPr>
              <w:t xml:space="preserve">together almost 20 services for youth and their families under one friendly roof. </w:t>
            </w:r>
            <w:r>
              <w:rPr>
                <w:rFonts w:asciiTheme="minorHAnsi" w:hAnsiTheme="minorHAnsi"/>
                <w:bCs/>
                <w:sz w:val="22"/>
                <w:szCs w:val="22"/>
              </w:rPr>
              <w:t xml:space="preserve">Opening in </w:t>
            </w:r>
            <w:r w:rsidRPr="00E671C9">
              <w:rPr>
                <w:rFonts w:asciiTheme="minorHAnsi" w:hAnsiTheme="minorHAnsi"/>
                <w:bCs/>
                <w:sz w:val="22"/>
                <w:szCs w:val="22"/>
              </w:rPr>
              <w:t xml:space="preserve">June 2019, the youth resource centre will have a team of doctors, therapists, mental health and substance use counsellors, social workers and peer listeners coordinating their services at </w:t>
            </w:r>
            <w:r>
              <w:rPr>
                <w:rFonts w:asciiTheme="minorHAnsi" w:hAnsiTheme="minorHAnsi"/>
                <w:bCs/>
                <w:sz w:val="22"/>
                <w:szCs w:val="22"/>
              </w:rPr>
              <w:t xml:space="preserve">no cost for youth aged 12 to 24 years old. </w:t>
            </w:r>
          </w:p>
        </w:tc>
      </w:tr>
      <w:tr w:rsidR="00C4416D" w:rsidTr="00A00691">
        <w:trPr>
          <w:trHeight w:val="699"/>
        </w:trPr>
        <w:tc>
          <w:tcPr>
            <w:tcW w:w="5524" w:type="dxa"/>
            <w:gridSpan w:val="2"/>
            <w:shd w:val="clear" w:color="auto" w:fill="E2EFD9" w:themeFill="accent6" w:themeFillTint="33"/>
            <w:vAlign w:val="center"/>
          </w:tcPr>
          <w:p w:rsidR="00C4416D" w:rsidRDefault="00C4416D" w:rsidP="00A00691">
            <w:pPr>
              <w:rPr>
                <w:rFonts w:ascii="Calibri" w:hAnsi="Calibri"/>
                <w:color w:val="000000"/>
                <w:sz w:val="22"/>
                <w:szCs w:val="22"/>
              </w:rPr>
            </w:pPr>
            <w:r>
              <w:br w:type="page"/>
            </w:r>
            <w:r>
              <w:rPr>
                <w:rFonts w:ascii="Calibri" w:hAnsi="Calibri"/>
                <w:color w:val="000000"/>
                <w:sz w:val="22"/>
                <w:szCs w:val="22"/>
              </w:rPr>
              <w:t>South Okanagan Similkameen Medical Foundation</w:t>
            </w:r>
          </w:p>
        </w:tc>
        <w:tc>
          <w:tcPr>
            <w:tcW w:w="2693" w:type="dxa"/>
            <w:shd w:val="clear" w:color="auto" w:fill="E2EFD9" w:themeFill="accent6" w:themeFillTint="33"/>
            <w:vAlign w:val="center"/>
          </w:tcPr>
          <w:p w:rsidR="00C4416D" w:rsidRDefault="00C4416D" w:rsidP="00A00691">
            <w:pPr>
              <w:jc w:val="center"/>
              <w:rPr>
                <w:rFonts w:ascii="Calibri" w:hAnsi="Calibri"/>
                <w:color w:val="000000"/>
                <w:sz w:val="22"/>
                <w:szCs w:val="22"/>
              </w:rPr>
            </w:pPr>
            <w:r>
              <w:rPr>
                <w:rFonts w:ascii="Calibri" w:hAnsi="Calibri"/>
                <w:color w:val="000000"/>
                <w:sz w:val="22"/>
                <w:szCs w:val="22"/>
              </w:rPr>
              <w:t>Penticton</w:t>
            </w:r>
          </w:p>
        </w:tc>
        <w:tc>
          <w:tcPr>
            <w:tcW w:w="1559" w:type="dxa"/>
            <w:gridSpan w:val="2"/>
            <w:shd w:val="clear" w:color="auto" w:fill="E2EFD9" w:themeFill="accent6" w:themeFillTint="33"/>
            <w:vAlign w:val="center"/>
          </w:tcPr>
          <w:p w:rsidR="00C4416D" w:rsidRDefault="00C4416D" w:rsidP="00A00691">
            <w:pPr>
              <w:jc w:val="right"/>
              <w:rPr>
                <w:rFonts w:ascii="Calibri" w:hAnsi="Calibri"/>
                <w:color w:val="000000"/>
                <w:sz w:val="22"/>
                <w:szCs w:val="22"/>
              </w:rPr>
            </w:pPr>
            <w:r>
              <w:rPr>
                <w:rFonts w:ascii="Calibri" w:hAnsi="Calibri"/>
                <w:color w:val="000000"/>
                <w:sz w:val="22"/>
                <w:szCs w:val="22"/>
              </w:rPr>
              <w:t>$20,000</w:t>
            </w:r>
          </w:p>
        </w:tc>
      </w:tr>
      <w:tr w:rsidR="00C4416D" w:rsidTr="00A00691">
        <w:trPr>
          <w:trHeight w:val="3162"/>
        </w:trPr>
        <w:tc>
          <w:tcPr>
            <w:tcW w:w="9776" w:type="dxa"/>
            <w:gridSpan w:val="5"/>
            <w:vAlign w:val="center"/>
          </w:tcPr>
          <w:p w:rsidR="00C4416D" w:rsidRPr="00F51518" w:rsidRDefault="00C4416D" w:rsidP="00A00691">
            <w:pPr>
              <w:rPr>
                <w:rFonts w:ascii="Calibri" w:hAnsi="Calibri"/>
                <w:i/>
                <w:sz w:val="22"/>
                <w:szCs w:val="22"/>
              </w:rPr>
            </w:pPr>
            <w:r w:rsidRPr="00F51518">
              <w:rPr>
                <w:rFonts w:ascii="Calibri" w:hAnsi="Calibri"/>
                <w:b/>
                <w:i/>
                <w:color w:val="000000"/>
                <w:sz w:val="22"/>
                <w:szCs w:val="22"/>
              </w:rPr>
              <w:t>Patient Care Tower at Penticton Regional Hospital</w:t>
            </w:r>
            <w:r w:rsidRPr="00F51518">
              <w:rPr>
                <w:rFonts w:ascii="Calibri" w:hAnsi="Calibri"/>
                <w:i/>
                <w:color w:val="000000"/>
                <w:sz w:val="22"/>
                <w:szCs w:val="22"/>
              </w:rPr>
              <w:t xml:space="preserve"> </w:t>
            </w:r>
          </w:p>
          <w:p w:rsidR="00C4416D" w:rsidRDefault="00C4416D" w:rsidP="00A00691">
            <w:pPr>
              <w:rPr>
                <w:rFonts w:ascii="Calibri" w:hAnsi="Calibri"/>
                <w:sz w:val="22"/>
                <w:szCs w:val="22"/>
              </w:rPr>
            </w:pPr>
            <w:r>
              <w:rPr>
                <w:rFonts w:ascii="Calibri" w:hAnsi="Calibri"/>
                <w:sz w:val="22"/>
                <w:szCs w:val="22"/>
              </w:rPr>
              <w:t>Fourth</w:t>
            </w:r>
            <w:r w:rsidRPr="00530675">
              <w:rPr>
                <w:rFonts w:ascii="Calibri" w:hAnsi="Calibri"/>
                <w:sz w:val="22"/>
                <w:szCs w:val="22"/>
              </w:rPr>
              <w:t xml:space="preserve"> installment of </w:t>
            </w:r>
            <w:r>
              <w:rPr>
                <w:rFonts w:ascii="Calibri" w:hAnsi="Calibri"/>
                <w:sz w:val="22"/>
                <w:szCs w:val="22"/>
              </w:rPr>
              <w:t xml:space="preserve">five </w:t>
            </w:r>
            <w:r w:rsidRPr="00530675">
              <w:rPr>
                <w:rFonts w:ascii="Calibri" w:hAnsi="Calibri"/>
                <w:sz w:val="22"/>
                <w:szCs w:val="22"/>
              </w:rPr>
              <w:t xml:space="preserve">towards a $100,000 commitment from the Valley First Community Endowment. An additional $50,000 </w:t>
            </w:r>
            <w:r>
              <w:rPr>
                <w:rFonts w:ascii="Calibri" w:hAnsi="Calibri"/>
                <w:sz w:val="22"/>
                <w:szCs w:val="22"/>
              </w:rPr>
              <w:t xml:space="preserve">was </w:t>
            </w:r>
            <w:r w:rsidRPr="00530675">
              <w:rPr>
                <w:rFonts w:ascii="Calibri" w:hAnsi="Calibri"/>
                <w:sz w:val="22"/>
                <w:szCs w:val="22"/>
              </w:rPr>
              <w:t xml:space="preserve">committed from the credit union’s community investment funding for a total of $150,000 from Valley First. </w:t>
            </w:r>
          </w:p>
          <w:p w:rsidR="00C4416D" w:rsidRDefault="00C4416D" w:rsidP="00A00691">
            <w:pPr>
              <w:rPr>
                <w:rFonts w:ascii="Calibri" w:hAnsi="Calibri"/>
                <w:sz w:val="22"/>
                <w:szCs w:val="22"/>
              </w:rPr>
            </w:pPr>
          </w:p>
          <w:p w:rsidR="00C4416D" w:rsidRPr="002A03AB" w:rsidRDefault="00C4416D" w:rsidP="00A00691">
            <w:pPr>
              <w:rPr>
                <w:rFonts w:asciiTheme="minorHAnsi" w:hAnsiTheme="minorHAnsi" w:cs="Arial"/>
                <w:b/>
                <w:bCs/>
                <w:sz w:val="22"/>
                <w:szCs w:val="22"/>
                <w:lang w:val="en-US"/>
              </w:rPr>
            </w:pPr>
            <w:r w:rsidRPr="00530675">
              <w:rPr>
                <w:rFonts w:ascii="Calibri" w:hAnsi="Calibri"/>
                <w:sz w:val="22"/>
                <w:szCs w:val="22"/>
              </w:rPr>
              <w:t xml:space="preserve">Funding towards a large capital campaign for the Patient Care Tower at Penticton Regional Hospital (PRH). </w:t>
            </w:r>
            <w:r w:rsidRPr="00530675">
              <w:rPr>
                <w:rFonts w:ascii="Calibri" w:hAnsi="Calibri"/>
                <w:sz w:val="22"/>
                <w:szCs w:val="22"/>
                <w:lang w:val="fr-CA"/>
              </w:rPr>
              <w:t xml:space="preserve">The new Patient Care Tower </w:t>
            </w:r>
            <w:r w:rsidRPr="00530675">
              <w:rPr>
                <w:rFonts w:ascii="Calibri" w:hAnsi="Calibri"/>
                <w:sz w:val="22"/>
                <w:szCs w:val="22"/>
              </w:rPr>
              <w:t>include</w:t>
            </w:r>
            <w:r>
              <w:rPr>
                <w:rFonts w:ascii="Calibri" w:hAnsi="Calibri"/>
                <w:sz w:val="22"/>
                <w:szCs w:val="22"/>
              </w:rPr>
              <w:t>s</w:t>
            </w:r>
            <w:r w:rsidRPr="00530675">
              <w:rPr>
                <w:rFonts w:ascii="Calibri" w:hAnsi="Calibri"/>
                <w:sz w:val="22"/>
                <w:szCs w:val="22"/>
              </w:rPr>
              <w:t xml:space="preserve"> new ambulatory care clinics, 84 single-bed rooms, five operating rooms, new digital imaging equipment, MRI, helipad and UBCO Medical School. Phase 1 of the construct</w:t>
            </w:r>
            <w:r>
              <w:rPr>
                <w:rFonts w:ascii="Calibri" w:hAnsi="Calibri"/>
                <w:sz w:val="22"/>
                <w:szCs w:val="22"/>
              </w:rPr>
              <w:t>ion began in 2016 and is now completed.</w:t>
            </w:r>
          </w:p>
        </w:tc>
      </w:tr>
      <w:tr w:rsidR="00C4416D" w:rsidTr="00A00691">
        <w:trPr>
          <w:trHeight w:val="453"/>
        </w:trPr>
        <w:tc>
          <w:tcPr>
            <w:tcW w:w="8217" w:type="dxa"/>
            <w:gridSpan w:val="3"/>
            <w:vAlign w:val="center"/>
          </w:tcPr>
          <w:p w:rsidR="00C4416D" w:rsidRPr="00D61A42" w:rsidRDefault="00C4416D" w:rsidP="00A00691">
            <w:pPr>
              <w:jc w:val="right"/>
              <w:rPr>
                <w:rFonts w:asciiTheme="minorHAnsi" w:hAnsiTheme="minorHAnsi" w:cs="Arial"/>
                <w:b/>
                <w:bCs/>
                <w:sz w:val="28"/>
                <w:szCs w:val="22"/>
                <w:lang w:val="en-US"/>
              </w:rPr>
            </w:pPr>
            <w:r w:rsidRPr="00D61A42">
              <w:rPr>
                <w:rFonts w:ascii="Calibri" w:hAnsi="Calibri" w:cs="Arial"/>
                <w:b/>
                <w:color w:val="000000"/>
                <w:sz w:val="28"/>
                <w:szCs w:val="20"/>
                <w:lang w:val="en-US"/>
              </w:rPr>
              <w:t>Total</w:t>
            </w:r>
          </w:p>
        </w:tc>
        <w:tc>
          <w:tcPr>
            <w:tcW w:w="1559" w:type="dxa"/>
            <w:gridSpan w:val="2"/>
            <w:vAlign w:val="center"/>
          </w:tcPr>
          <w:p w:rsidR="00C4416D" w:rsidRPr="00D61A42" w:rsidRDefault="00C4416D" w:rsidP="00A00691">
            <w:pPr>
              <w:jc w:val="center"/>
              <w:rPr>
                <w:rFonts w:asciiTheme="minorHAnsi" w:hAnsiTheme="minorHAnsi" w:cs="Arial"/>
                <w:b/>
                <w:bCs/>
                <w:sz w:val="28"/>
                <w:szCs w:val="22"/>
                <w:lang w:val="en-US"/>
              </w:rPr>
            </w:pPr>
            <w:r w:rsidRPr="00D61A42">
              <w:rPr>
                <w:rFonts w:ascii="Calibri" w:hAnsi="Calibri"/>
                <w:b/>
                <w:color w:val="000000"/>
                <w:sz w:val="28"/>
                <w:szCs w:val="22"/>
              </w:rPr>
              <w:t>$97,173</w:t>
            </w:r>
          </w:p>
        </w:tc>
      </w:tr>
    </w:tbl>
    <w:p w:rsidR="00C4416D" w:rsidRDefault="00C4416D" w:rsidP="00C4416D"/>
    <w:p w:rsidR="00C4416D" w:rsidRDefault="00C4416D"/>
    <w:sectPr w:rsidR="00C4416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6D" w:rsidRDefault="00C4416D" w:rsidP="00C4416D">
      <w:r>
        <w:separator/>
      </w:r>
    </w:p>
  </w:endnote>
  <w:endnote w:type="continuationSeparator" w:id="0">
    <w:p w:rsidR="00C4416D" w:rsidRDefault="00C4416D" w:rsidP="00C4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6D" w:rsidRDefault="00C4416D">
    <w:pPr>
      <w:pStyle w:val="Footer"/>
    </w:pPr>
    <w:r>
      <w:t xml:space="preserve">First West Foundation 2019 Grants – Valley First Community Endowment </w:t>
    </w:r>
  </w:p>
  <w:p w:rsidR="00C4416D" w:rsidRDefault="00C44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6D" w:rsidRDefault="00C4416D" w:rsidP="00C4416D">
      <w:r>
        <w:separator/>
      </w:r>
    </w:p>
  </w:footnote>
  <w:footnote w:type="continuationSeparator" w:id="0">
    <w:p w:rsidR="00C4416D" w:rsidRDefault="00C4416D" w:rsidP="00C44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6D"/>
    <w:rsid w:val="001177C3"/>
    <w:rsid w:val="00787AF0"/>
    <w:rsid w:val="00C44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03F43-AFD4-4A1A-8B65-41463C06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16D"/>
    <w:pPr>
      <w:tabs>
        <w:tab w:val="center" w:pos="4680"/>
        <w:tab w:val="right" w:pos="9360"/>
      </w:tabs>
    </w:pPr>
  </w:style>
  <w:style w:type="character" w:customStyle="1" w:styleId="HeaderChar">
    <w:name w:val="Header Char"/>
    <w:basedOn w:val="DefaultParagraphFont"/>
    <w:link w:val="Header"/>
    <w:uiPriority w:val="99"/>
    <w:rsid w:val="00C4416D"/>
    <w:rPr>
      <w:rFonts w:ascii="Arial" w:eastAsia="Times New Roman" w:hAnsi="Arial" w:cs="Times New Roman"/>
      <w:sz w:val="24"/>
      <w:szCs w:val="24"/>
    </w:rPr>
  </w:style>
  <w:style w:type="paragraph" w:styleId="Footer">
    <w:name w:val="footer"/>
    <w:basedOn w:val="Normal"/>
    <w:link w:val="FooterChar"/>
    <w:uiPriority w:val="99"/>
    <w:unhideWhenUsed/>
    <w:rsid w:val="00C4416D"/>
    <w:pPr>
      <w:tabs>
        <w:tab w:val="center" w:pos="4680"/>
        <w:tab w:val="right" w:pos="9360"/>
      </w:tabs>
    </w:pPr>
  </w:style>
  <w:style w:type="character" w:customStyle="1" w:styleId="FooterChar">
    <w:name w:val="Footer Char"/>
    <w:basedOn w:val="DefaultParagraphFont"/>
    <w:link w:val="Footer"/>
    <w:uiPriority w:val="99"/>
    <w:rsid w:val="00C4416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First West Credit Union</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2</cp:revision>
  <dcterms:created xsi:type="dcterms:W3CDTF">2019-06-12T16:20:00Z</dcterms:created>
  <dcterms:modified xsi:type="dcterms:W3CDTF">2019-06-12T16:23:00Z</dcterms:modified>
</cp:coreProperties>
</file>